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83" w:rsidRPr="00D96983" w:rsidRDefault="00D96983" w:rsidP="006F7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8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68"/>
      </w:tblGrid>
      <w:tr w:rsidR="00D96983" w:rsidRPr="00D96983" w:rsidTr="00D96983">
        <w:tc>
          <w:tcPr>
            <w:tcW w:w="9468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D96983" w:rsidRPr="00D96983" w:rsidRDefault="00D96983" w:rsidP="00D96983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96983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771525" cy="819150"/>
                  <wp:effectExtent l="0" t="0" r="9525" b="0"/>
                  <wp:docPr id="1" name="Picture 1" descr="http://upload.wikimedia.org/wikipedia/commons/thumb/c/cd/Coat_of_arms_of_Kosovo.svg/120px-Coat_of_arms_of_Kosovo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c/cd/Coat_of_arms_of_Kosovo.svg/120px-Coat_of_arms_of_Kosovo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983" w:rsidRPr="00D96983" w:rsidRDefault="00D96983" w:rsidP="00D96983">
            <w:pPr>
              <w:tabs>
                <w:tab w:val="left" w:pos="184"/>
                <w:tab w:val="left" w:pos="252"/>
                <w:tab w:val="center" w:pos="2198"/>
              </w:tabs>
              <w:spacing w:after="12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REPUBLIKA E KOSOVËS / REPUBLIKA KOSOVA</w:t>
            </w:r>
          </w:p>
        </w:tc>
      </w:tr>
    </w:tbl>
    <w:p w:rsidR="00D96983" w:rsidRPr="00D96983" w:rsidRDefault="00D96983" w:rsidP="00D96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DBF" w:rsidRPr="00D96983" w:rsidRDefault="00D96983" w:rsidP="006F7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057EF">
        <w:rPr>
          <w:rFonts w:ascii="Times New Roman" w:hAnsi="Times New Roman" w:cs="Times New Roman"/>
          <w:sz w:val="24"/>
          <w:szCs w:val="24"/>
        </w:rPr>
        <w:t>Rev.</w:t>
      </w:r>
      <w:r w:rsidR="00FC47F7">
        <w:rPr>
          <w:rFonts w:ascii="Times New Roman" w:hAnsi="Times New Roman" w:cs="Times New Roman"/>
          <w:sz w:val="24"/>
          <w:szCs w:val="24"/>
        </w:rPr>
        <w:t>E.nr.16/2024</w:t>
      </w:r>
    </w:p>
    <w:p w:rsidR="00132568" w:rsidRPr="00D96983" w:rsidRDefault="004C2DBF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  <w:t>GJYKATA SUPREME E KOSOVËS, kolegji i përbërë nga gjyqtarët:</w:t>
      </w:r>
      <w:r w:rsidR="000732CB" w:rsidRPr="00D96983">
        <w:rPr>
          <w:rFonts w:ascii="Times New Roman" w:hAnsi="Times New Roman" w:cs="Times New Roman"/>
          <w:sz w:val="24"/>
          <w:szCs w:val="24"/>
        </w:rPr>
        <w:t xml:space="preserve"> M</w:t>
      </w:r>
      <w:r w:rsidR="00934B87" w:rsidRPr="00D96983">
        <w:rPr>
          <w:rFonts w:ascii="Times New Roman" w:hAnsi="Times New Roman" w:cs="Times New Roman"/>
          <w:sz w:val="24"/>
          <w:szCs w:val="24"/>
        </w:rPr>
        <w:t xml:space="preserve">r.sc. Muhamet </w:t>
      </w:r>
      <w:proofErr w:type="spellStart"/>
      <w:r w:rsidR="00934B87" w:rsidRPr="00D96983">
        <w:rPr>
          <w:rFonts w:ascii="Times New Roman" w:hAnsi="Times New Roman" w:cs="Times New Roman"/>
          <w:sz w:val="24"/>
          <w:szCs w:val="24"/>
        </w:rPr>
        <w:t>Rexha</w:t>
      </w:r>
      <w:proofErr w:type="spellEnd"/>
      <w:r w:rsidR="00934B87" w:rsidRPr="00D96983">
        <w:rPr>
          <w:rFonts w:ascii="Times New Roman" w:hAnsi="Times New Roman" w:cs="Times New Roman"/>
          <w:sz w:val="24"/>
          <w:szCs w:val="24"/>
        </w:rPr>
        <w:t>,</w:t>
      </w:r>
      <w:r w:rsidR="00F4004F">
        <w:rPr>
          <w:rFonts w:ascii="Times New Roman" w:hAnsi="Times New Roman" w:cs="Times New Roman"/>
          <w:sz w:val="24"/>
          <w:szCs w:val="24"/>
        </w:rPr>
        <w:t xml:space="preserve"> </w:t>
      </w:r>
      <w:r w:rsidR="00934B87" w:rsidRPr="00D96983">
        <w:rPr>
          <w:rFonts w:ascii="Times New Roman" w:hAnsi="Times New Roman" w:cs="Times New Roman"/>
          <w:sz w:val="24"/>
          <w:szCs w:val="24"/>
        </w:rPr>
        <w:t>kryetar,</w:t>
      </w:r>
      <w:r w:rsidR="00F4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6F4">
        <w:rPr>
          <w:rFonts w:ascii="Times New Roman" w:hAnsi="Times New Roman" w:cs="Times New Roman"/>
          <w:sz w:val="24"/>
          <w:szCs w:val="24"/>
        </w:rPr>
        <w:t>Zenel</w:t>
      </w:r>
      <w:proofErr w:type="spellEnd"/>
      <w:r w:rsidR="00A336F4">
        <w:rPr>
          <w:rFonts w:ascii="Times New Roman" w:hAnsi="Times New Roman" w:cs="Times New Roman"/>
          <w:sz w:val="24"/>
          <w:szCs w:val="24"/>
        </w:rPr>
        <w:t xml:space="preserve"> Leku</w:t>
      </w:r>
      <w:r w:rsidR="0016767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167677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="0016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77">
        <w:rPr>
          <w:rFonts w:ascii="Times New Roman" w:hAnsi="Times New Roman" w:cs="Times New Roman"/>
          <w:sz w:val="24"/>
          <w:szCs w:val="24"/>
        </w:rPr>
        <w:t>Llaziq</w:t>
      </w:r>
      <w:proofErr w:type="spellEnd"/>
      <w:r w:rsidR="00934B87" w:rsidRPr="00D96983">
        <w:rPr>
          <w:rFonts w:ascii="Times New Roman" w:hAnsi="Times New Roman" w:cs="Times New Roman"/>
          <w:sz w:val="24"/>
          <w:szCs w:val="24"/>
        </w:rPr>
        <w:t>,</w:t>
      </w:r>
      <w:r w:rsidR="00F4004F">
        <w:rPr>
          <w:rFonts w:ascii="Times New Roman" w:hAnsi="Times New Roman" w:cs="Times New Roman"/>
          <w:sz w:val="24"/>
          <w:szCs w:val="24"/>
        </w:rPr>
        <w:t xml:space="preserve"> </w:t>
      </w:r>
      <w:r w:rsidR="00C626AE" w:rsidRPr="00D96983">
        <w:rPr>
          <w:rFonts w:ascii="Times New Roman" w:hAnsi="Times New Roman" w:cs="Times New Roman"/>
          <w:sz w:val="24"/>
          <w:szCs w:val="24"/>
        </w:rPr>
        <w:t>anëtarë,</w:t>
      </w:r>
      <w:r w:rsidR="00167677">
        <w:rPr>
          <w:rFonts w:ascii="Times New Roman" w:hAnsi="Times New Roman" w:cs="Times New Roman"/>
          <w:sz w:val="24"/>
          <w:szCs w:val="24"/>
        </w:rPr>
        <w:t xml:space="preserve"> </w:t>
      </w:r>
      <w:r w:rsidRPr="00D96983">
        <w:rPr>
          <w:rFonts w:ascii="Times New Roman" w:hAnsi="Times New Roman" w:cs="Times New Roman"/>
          <w:sz w:val="24"/>
          <w:szCs w:val="24"/>
        </w:rPr>
        <w:t>në çështjen juridike t</w:t>
      </w:r>
      <w:r w:rsidR="00A85C7A" w:rsidRPr="00D96983">
        <w:rPr>
          <w:rFonts w:ascii="Times New Roman" w:hAnsi="Times New Roman" w:cs="Times New Roman"/>
          <w:sz w:val="24"/>
          <w:szCs w:val="24"/>
        </w:rPr>
        <w:t xml:space="preserve">ë </w:t>
      </w:r>
      <w:r w:rsidR="00167677">
        <w:rPr>
          <w:rFonts w:ascii="Times New Roman" w:hAnsi="Times New Roman" w:cs="Times New Roman"/>
          <w:sz w:val="24"/>
          <w:szCs w:val="24"/>
        </w:rPr>
        <w:t>paditës</w:t>
      </w:r>
      <w:r w:rsidR="00A336F4">
        <w:rPr>
          <w:rFonts w:ascii="Times New Roman" w:hAnsi="Times New Roman" w:cs="Times New Roman"/>
          <w:sz w:val="24"/>
          <w:szCs w:val="24"/>
        </w:rPr>
        <w:t xml:space="preserve">it  Korporata Energjetike e Kosovës, </w:t>
      </w:r>
      <w:proofErr w:type="spellStart"/>
      <w:r w:rsidR="00A336F4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A336F4">
        <w:rPr>
          <w:rFonts w:ascii="Times New Roman" w:hAnsi="Times New Roman" w:cs="Times New Roman"/>
          <w:sz w:val="24"/>
          <w:szCs w:val="24"/>
        </w:rPr>
        <w:t>., me seli në Prishtinë</w:t>
      </w:r>
      <w:r w:rsidR="00934B87" w:rsidRPr="00D96983">
        <w:rPr>
          <w:rFonts w:ascii="Times New Roman" w:hAnsi="Times New Roman" w:cs="Times New Roman"/>
          <w:sz w:val="24"/>
          <w:szCs w:val="24"/>
        </w:rPr>
        <w:t>,</w:t>
      </w:r>
      <w:r w:rsidR="00167677">
        <w:rPr>
          <w:rFonts w:ascii="Times New Roman" w:hAnsi="Times New Roman" w:cs="Times New Roman"/>
          <w:sz w:val="24"/>
          <w:szCs w:val="24"/>
        </w:rPr>
        <w:t xml:space="preserve"> të cilin e</w:t>
      </w:r>
      <w:r w:rsidR="000347D7" w:rsidRPr="00D96983">
        <w:rPr>
          <w:rFonts w:ascii="Times New Roman" w:hAnsi="Times New Roman" w:cs="Times New Roman"/>
          <w:sz w:val="24"/>
          <w:szCs w:val="24"/>
        </w:rPr>
        <w:t xml:space="preserve"> përfaqëson</w:t>
      </w:r>
      <w:r w:rsidR="00692033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A336F4">
        <w:rPr>
          <w:rFonts w:ascii="Times New Roman" w:hAnsi="Times New Roman" w:cs="Times New Roman"/>
          <w:sz w:val="24"/>
          <w:szCs w:val="24"/>
        </w:rPr>
        <w:t>i autorizuari Bujar Kelmendi</w:t>
      </w:r>
      <w:r w:rsidR="00934B87" w:rsidRPr="00D96983">
        <w:rPr>
          <w:rFonts w:ascii="Times New Roman" w:hAnsi="Times New Roman" w:cs="Times New Roman"/>
          <w:sz w:val="24"/>
          <w:szCs w:val="24"/>
        </w:rPr>
        <w:t>,</w:t>
      </w:r>
      <w:r w:rsidR="001C1E95" w:rsidRPr="00D96983">
        <w:rPr>
          <w:rFonts w:ascii="Times New Roman" w:hAnsi="Times New Roman" w:cs="Times New Roman"/>
          <w:sz w:val="24"/>
          <w:szCs w:val="24"/>
        </w:rPr>
        <w:t xml:space="preserve"> kundër</w:t>
      </w:r>
      <w:r w:rsidR="00167677">
        <w:rPr>
          <w:rFonts w:ascii="Times New Roman" w:hAnsi="Times New Roman" w:cs="Times New Roman"/>
          <w:sz w:val="24"/>
          <w:szCs w:val="24"/>
        </w:rPr>
        <w:t xml:space="preserve"> të padit</w:t>
      </w:r>
      <w:r w:rsidR="004859A4">
        <w:rPr>
          <w:rFonts w:ascii="Times New Roman" w:hAnsi="Times New Roman" w:cs="Times New Roman"/>
          <w:sz w:val="24"/>
          <w:szCs w:val="24"/>
        </w:rPr>
        <w:t>urit</w:t>
      </w:r>
      <w:r w:rsidR="00A336F4">
        <w:rPr>
          <w:rFonts w:ascii="Times New Roman" w:hAnsi="Times New Roman" w:cs="Times New Roman"/>
          <w:sz w:val="24"/>
          <w:szCs w:val="24"/>
        </w:rPr>
        <w:t xml:space="preserve"> Gazeta e Përditshme “ EPOKA E RE”, me seli në Prishtinë</w:t>
      </w:r>
      <w:r w:rsidR="004859A4">
        <w:rPr>
          <w:rFonts w:ascii="Times New Roman" w:hAnsi="Times New Roman" w:cs="Times New Roman"/>
          <w:sz w:val="24"/>
          <w:szCs w:val="24"/>
        </w:rPr>
        <w:t>, të cili</w:t>
      </w:r>
      <w:r w:rsidR="00A336F4">
        <w:rPr>
          <w:rFonts w:ascii="Times New Roman" w:hAnsi="Times New Roman" w:cs="Times New Roman"/>
          <w:sz w:val="24"/>
          <w:szCs w:val="24"/>
        </w:rPr>
        <w:t>n e përfaqëson</w:t>
      </w:r>
      <w:r w:rsidR="00167677">
        <w:rPr>
          <w:rFonts w:ascii="Times New Roman" w:hAnsi="Times New Roman" w:cs="Times New Roman"/>
          <w:sz w:val="24"/>
          <w:szCs w:val="24"/>
        </w:rPr>
        <w:t xml:space="preserve"> </w:t>
      </w:r>
      <w:r w:rsidR="00A336F4">
        <w:rPr>
          <w:rFonts w:ascii="Times New Roman" w:hAnsi="Times New Roman" w:cs="Times New Roman"/>
          <w:sz w:val="24"/>
          <w:szCs w:val="24"/>
        </w:rPr>
        <w:t xml:space="preserve"> Avokati  Arben Mjeku, </w:t>
      </w:r>
      <w:r w:rsidR="001C1E95" w:rsidRPr="00D96983">
        <w:rPr>
          <w:rFonts w:ascii="Times New Roman" w:hAnsi="Times New Roman" w:cs="Times New Roman"/>
          <w:sz w:val="24"/>
          <w:szCs w:val="24"/>
        </w:rPr>
        <w:t>për shka</w:t>
      </w:r>
      <w:r w:rsidR="00692033" w:rsidRPr="00D96983">
        <w:rPr>
          <w:rFonts w:ascii="Times New Roman" w:hAnsi="Times New Roman" w:cs="Times New Roman"/>
          <w:sz w:val="24"/>
          <w:szCs w:val="24"/>
        </w:rPr>
        <w:t>k të</w:t>
      </w:r>
      <w:r w:rsidR="00A336F4">
        <w:rPr>
          <w:rFonts w:ascii="Times New Roman" w:hAnsi="Times New Roman" w:cs="Times New Roman"/>
          <w:sz w:val="24"/>
          <w:szCs w:val="24"/>
        </w:rPr>
        <w:t xml:space="preserve"> lirimit të </w:t>
      </w:r>
      <w:proofErr w:type="spellStart"/>
      <w:r w:rsidR="00A336F4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A336F4">
        <w:rPr>
          <w:rFonts w:ascii="Times New Roman" w:hAnsi="Times New Roman" w:cs="Times New Roman"/>
          <w:sz w:val="24"/>
          <w:szCs w:val="24"/>
        </w:rPr>
        <w:t>,</w:t>
      </w:r>
      <w:r w:rsidR="00692033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167677">
        <w:rPr>
          <w:rFonts w:ascii="Times New Roman" w:hAnsi="Times New Roman" w:cs="Times New Roman"/>
          <w:sz w:val="24"/>
          <w:szCs w:val="24"/>
        </w:rPr>
        <w:t xml:space="preserve"> </w:t>
      </w:r>
      <w:r w:rsidR="001C1E95" w:rsidRPr="00D96983">
        <w:rPr>
          <w:rFonts w:ascii="Times New Roman" w:hAnsi="Times New Roman" w:cs="Times New Roman"/>
          <w:sz w:val="24"/>
          <w:szCs w:val="24"/>
        </w:rPr>
        <w:t>duke vendosur</w:t>
      </w:r>
      <w:r w:rsidR="005A0A9C" w:rsidRPr="00D96983">
        <w:rPr>
          <w:rFonts w:ascii="Times New Roman" w:hAnsi="Times New Roman" w:cs="Times New Roman"/>
          <w:sz w:val="24"/>
          <w:szCs w:val="24"/>
        </w:rPr>
        <w:t xml:space="preserve"> sipas revizio</w:t>
      </w:r>
      <w:r w:rsidR="004859A4">
        <w:rPr>
          <w:rFonts w:ascii="Times New Roman" w:hAnsi="Times New Roman" w:cs="Times New Roman"/>
          <w:sz w:val="24"/>
          <w:szCs w:val="24"/>
        </w:rPr>
        <w:t>nit të paditurit</w:t>
      </w:r>
      <w:r w:rsidR="008674D7" w:rsidRPr="00D96983">
        <w:rPr>
          <w:rFonts w:ascii="Times New Roman" w:hAnsi="Times New Roman" w:cs="Times New Roman"/>
          <w:sz w:val="24"/>
          <w:szCs w:val="24"/>
        </w:rPr>
        <w:t>,</w:t>
      </w:r>
      <w:r w:rsidR="00167677">
        <w:rPr>
          <w:rFonts w:ascii="Times New Roman" w:hAnsi="Times New Roman" w:cs="Times New Roman"/>
          <w:sz w:val="24"/>
          <w:szCs w:val="24"/>
        </w:rPr>
        <w:t xml:space="preserve"> </w:t>
      </w:r>
      <w:r w:rsidR="00913508" w:rsidRPr="00D96983">
        <w:rPr>
          <w:rFonts w:ascii="Times New Roman" w:hAnsi="Times New Roman" w:cs="Times New Roman"/>
          <w:sz w:val="24"/>
          <w:szCs w:val="24"/>
        </w:rPr>
        <w:t>të paraqitur kundër aktgjykimit</w:t>
      </w:r>
      <w:r w:rsidR="001C1E95" w:rsidRPr="00D96983">
        <w:rPr>
          <w:rFonts w:ascii="Times New Roman" w:hAnsi="Times New Roman" w:cs="Times New Roman"/>
          <w:sz w:val="24"/>
          <w:szCs w:val="24"/>
        </w:rPr>
        <w:t xml:space="preserve"> të Gjykatës</w:t>
      </w:r>
      <w:r w:rsidR="00A336F4">
        <w:rPr>
          <w:rFonts w:ascii="Times New Roman" w:hAnsi="Times New Roman" w:cs="Times New Roman"/>
          <w:sz w:val="24"/>
          <w:szCs w:val="24"/>
        </w:rPr>
        <w:t xml:space="preserve"> Komerciale – Dhoma e Shkallës së Dytë K.DH.SH.II.722/23 </w:t>
      </w:r>
      <w:r w:rsidR="00C719A2">
        <w:rPr>
          <w:rFonts w:ascii="Times New Roman" w:hAnsi="Times New Roman" w:cs="Times New Roman"/>
          <w:sz w:val="24"/>
          <w:szCs w:val="24"/>
        </w:rPr>
        <w:t xml:space="preserve"> datë 26.10.2023</w:t>
      </w:r>
      <w:r w:rsidR="00132568" w:rsidRPr="00D96983">
        <w:rPr>
          <w:rFonts w:ascii="Times New Roman" w:hAnsi="Times New Roman" w:cs="Times New Roman"/>
          <w:sz w:val="24"/>
          <w:szCs w:val="24"/>
        </w:rPr>
        <w:t xml:space="preserve">, në seancën e </w:t>
      </w:r>
      <w:r w:rsidR="00167677">
        <w:rPr>
          <w:rFonts w:ascii="Times New Roman" w:hAnsi="Times New Roman" w:cs="Times New Roman"/>
          <w:sz w:val="24"/>
          <w:szCs w:val="24"/>
        </w:rPr>
        <w:t xml:space="preserve">kolegjit të </w:t>
      </w:r>
      <w:r w:rsidR="00C719A2">
        <w:rPr>
          <w:rFonts w:ascii="Times New Roman" w:hAnsi="Times New Roman" w:cs="Times New Roman"/>
          <w:sz w:val="24"/>
          <w:szCs w:val="24"/>
        </w:rPr>
        <w:t>mbajtur më 24.04. 2024</w:t>
      </w:r>
      <w:r w:rsidR="00CD3899" w:rsidRPr="00D96983">
        <w:rPr>
          <w:rFonts w:ascii="Times New Roman" w:hAnsi="Times New Roman" w:cs="Times New Roman"/>
          <w:sz w:val="24"/>
          <w:szCs w:val="24"/>
        </w:rPr>
        <w:t>, mori këtë:</w:t>
      </w:r>
    </w:p>
    <w:p w:rsidR="00655ABF" w:rsidRPr="00D96983" w:rsidRDefault="00655ABF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68" w:rsidRPr="00D96983" w:rsidRDefault="008925E4" w:rsidP="00D96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>A  K T GJ Y K I M</w:t>
      </w:r>
    </w:p>
    <w:p w:rsidR="00FB2A0C" w:rsidRPr="00D96983" w:rsidRDefault="00FB2A0C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68" w:rsidRDefault="00132568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C32C3E" w:rsidRPr="00D96983">
        <w:rPr>
          <w:rFonts w:ascii="Times New Roman" w:hAnsi="Times New Roman" w:cs="Times New Roman"/>
          <w:sz w:val="24"/>
          <w:szCs w:val="24"/>
        </w:rPr>
        <w:t>REFUZOHET si i pathemeltë</w:t>
      </w:r>
      <w:r w:rsidR="00F55E3B" w:rsidRPr="00D96983">
        <w:rPr>
          <w:rFonts w:ascii="Times New Roman" w:hAnsi="Times New Roman" w:cs="Times New Roman"/>
          <w:sz w:val="24"/>
          <w:szCs w:val="24"/>
        </w:rPr>
        <w:t xml:space="preserve"> revizioni i të padituri</w:t>
      </w:r>
      <w:r w:rsidR="00653BAE">
        <w:rPr>
          <w:rFonts w:ascii="Times New Roman" w:hAnsi="Times New Roman" w:cs="Times New Roman"/>
          <w:sz w:val="24"/>
          <w:szCs w:val="24"/>
        </w:rPr>
        <w:t>t</w:t>
      </w:r>
      <w:r w:rsidR="00CD3899" w:rsidRPr="00D96983">
        <w:rPr>
          <w:rFonts w:ascii="Times New Roman" w:hAnsi="Times New Roman" w:cs="Times New Roman"/>
          <w:sz w:val="24"/>
          <w:szCs w:val="24"/>
        </w:rPr>
        <w:t>,</w:t>
      </w:r>
      <w:r w:rsidR="008674D7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001738" w:rsidRPr="00D96983">
        <w:rPr>
          <w:rFonts w:ascii="Times New Roman" w:hAnsi="Times New Roman" w:cs="Times New Roman"/>
          <w:sz w:val="24"/>
          <w:szCs w:val="24"/>
        </w:rPr>
        <w:t>paraqitur kundër aktgjykimit të Gjykatës</w:t>
      </w:r>
      <w:r w:rsidR="00B7540E">
        <w:rPr>
          <w:rFonts w:ascii="Times New Roman" w:hAnsi="Times New Roman" w:cs="Times New Roman"/>
          <w:sz w:val="24"/>
          <w:szCs w:val="24"/>
        </w:rPr>
        <w:t xml:space="preserve"> Komerciale – Dhoma e Shkallës së Dytë K.DH.SH.II. 722/23 datë 26.10.2023.</w:t>
      </w:r>
    </w:p>
    <w:p w:rsidR="00C72860" w:rsidRPr="00D96983" w:rsidRDefault="00C72860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68" w:rsidRPr="00D96983" w:rsidRDefault="00132568" w:rsidP="00D96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>A r s y e t i m i</w:t>
      </w:r>
    </w:p>
    <w:p w:rsidR="00132568" w:rsidRPr="00D96983" w:rsidRDefault="00132568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0E" w:rsidRDefault="00132568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653999" w:rsidRPr="00D96983">
        <w:rPr>
          <w:rFonts w:ascii="Times New Roman" w:hAnsi="Times New Roman" w:cs="Times New Roman"/>
          <w:sz w:val="24"/>
          <w:szCs w:val="24"/>
        </w:rPr>
        <w:t>Me</w:t>
      </w:r>
      <w:r w:rsidR="003709EF" w:rsidRPr="00D96983">
        <w:rPr>
          <w:rFonts w:ascii="Times New Roman" w:hAnsi="Times New Roman" w:cs="Times New Roman"/>
          <w:sz w:val="24"/>
          <w:szCs w:val="24"/>
        </w:rPr>
        <w:t xml:space="preserve"> aktgjykimin e Gjyka</w:t>
      </w:r>
      <w:r w:rsidR="00342552" w:rsidRPr="00D96983">
        <w:rPr>
          <w:rFonts w:ascii="Times New Roman" w:hAnsi="Times New Roman" w:cs="Times New Roman"/>
          <w:sz w:val="24"/>
          <w:szCs w:val="24"/>
        </w:rPr>
        <w:t>tës</w:t>
      </w:r>
      <w:r w:rsidR="00B7540E">
        <w:rPr>
          <w:rFonts w:ascii="Times New Roman" w:hAnsi="Times New Roman" w:cs="Times New Roman"/>
          <w:sz w:val="24"/>
          <w:szCs w:val="24"/>
        </w:rPr>
        <w:t xml:space="preserve"> Komerciale – Dhoma e Shkallës së Dytë, K.DH.SH.II.722/23 dt. 26.10.2023,</w:t>
      </w:r>
      <w:r w:rsidR="00C01DF3" w:rsidRPr="00D96983">
        <w:rPr>
          <w:rFonts w:ascii="Times New Roman" w:hAnsi="Times New Roman" w:cs="Times New Roman"/>
          <w:sz w:val="24"/>
          <w:szCs w:val="24"/>
        </w:rPr>
        <w:t xml:space="preserve"> është </w:t>
      </w:r>
      <w:r w:rsidR="003709EF" w:rsidRPr="00D96983">
        <w:rPr>
          <w:rFonts w:ascii="Times New Roman" w:hAnsi="Times New Roman" w:cs="Times New Roman"/>
          <w:sz w:val="24"/>
          <w:szCs w:val="24"/>
        </w:rPr>
        <w:t>refuzuar si e pabazuar ankesa e</w:t>
      </w:r>
      <w:r w:rsidR="000B604C" w:rsidRPr="00D96983">
        <w:rPr>
          <w:rFonts w:ascii="Times New Roman" w:hAnsi="Times New Roman" w:cs="Times New Roman"/>
          <w:sz w:val="24"/>
          <w:szCs w:val="24"/>
        </w:rPr>
        <w:t xml:space="preserve"> të paditurit</w:t>
      </w:r>
      <w:r w:rsidR="003709EF" w:rsidRPr="00D96983">
        <w:rPr>
          <w:rFonts w:ascii="Times New Roman" w:hAnsi="Times New Roman" w:cs="Times New Roman"/>
          <w:sz w:val="24"/>
          <w:szCs w:val="24"/>
        </w:rPr>
        <w:t xml:space="preserve"> dhe është vërtetuar aktgjykim</w:t>
      </w:r>
      <w:r w:rsidR="00342552" w:rsidRPr="00D96983">
        <w:rPr>
          <w:rFonts w:ascii="Times New Roman" w:hAnsi="Times New Roman" w:cs="Times New Roman"/>
          <w:sz w:val="24"/>
          <w:szCs w:val="24"/>
        </w:rPr>
        <w:t>i i</w:t>
      </w:r>
      <w:r w:rsidR="00B7540E">
        <w:rPr>
          <w:rFonts w:ascii="Times New Roman" w:hAnsi="Times New Roman" w:cs="Times New Roman"/>
          <w:sz w:val="24"/>
          <w:szCs w:val="24"/>
        </w:rPr>
        <w:t xml:space="preserve"> Gjykatës Komerciale – Dhoma e Shkallës së Parë, Departamenti i Përgjithshëm K.P.nr.19/22 i dt.13.03.2022, me të cilin, me pjesën e I të </w:t>
      </w:r>
      <w:proofErr w:type="spellStart"/>
      <w:r w:rsidR="00B7540E">
        <w:rPr>
          <w:rFonts w:ascii="Times New Roman" w:hAnsi="Times New Roman" w:cs="Times New Roman"/>
          <w:sz w:val="24"/>
          <w:szCs w:val="24"/>
        </w:rPr>
        <w:t>dispozitivit</w:t>
      </w:r>
      <w:proofErr w:type="spellEnd"/>
      <w:r w:rsidR="00B7540E">
        <w:rPr>
          <w:rFonts w:ascii="Times New Roman" w:hAnsi="Times New Roman" w:cs="Times New Roman"/>
          <w:sz w:val="24"/>
          <w:szCs w:val="24"/>
        </w:rPr>
        <w:t xml:space="preserve"> të tij, aprovohet kërkesëpadia e paditësit, kurse, me pjesën e II të </w:t>
      </w:r>
      <w:proofErr w:type="spellStart"/>
      <w:r w:rsidR="00B7540E">
        <w:rPr>
          <w:rFonts w:ascii="Times New Roman" w:hAnsi="Times New Roman" w:cs="Times New Roman"/>
          <w:sz w:val="24"/>
          <w:szCs w:val="24"/>
        </w:rPr>
        <w:t>dispozitivit</w:t>
      </w:r>
      <w:proofErr w:type="spellEnd"/>
      <w:r w:rsidR="00B7540E">
        <w:rPr>
          <w:rFonts w:ascii="Times New Roman" w:hAnsi="Times New Roman" w:cs="Times New Roman"/>
          <w:sz w:val="24"/>
          <w:szCs w:val="24"/>
        </w:rPr>
        <w:t xml:space="preserve"> të tij, obligohet i padituri Gazeta “EPOKA E RE”, ta lirojë objektin, tri zyrat nga njerëzit dhe sendet, dhe t’i dorëzojë paditësit</w:t>
      </w:r>
      <w:r w:rsidR="00024F41">
        <w:rPr>
          <w:rFonts w:ascii="Times New Roman" w:hAnsi="Times New Roman" w:cs="Times New Roman"/>
          <w:sz w:val="24"/>
          <w:szCs w:val="24"/>
        </w:rPr>
        <w:t xml:space="preserve"> në posedim dhe shfrytëzim të </w:t>
      </w:r>
      <w:r w:rsidR="00024F41">
        <w:rPr>
          <w:rFonts w:ascii="Times New Roman" w:hAnsi="Times New Roman" w:cs="Times New Roman"/>
          <w:sz w:val="24"/>
          <w:szCs w:val="24"/>
        </w:rPr>
        <w:lastRenderedPageBreak/>
        <w:t xml:space="preserve">lirë dhe atë: zyra e drejtorit  me dimensione 7.20 m x 6.65 m = 40.68 m2, zyra e drejtorit të marketingut me dimensione prej 3.36 m x 2.65 m = 8.90 m2 dhe zyra e gazetarëve 3.36 m x 3.42 m = 11.49 m2, në sipërfaqe të përgjithshme prej 61.07 m2, i cili objekt gjendet në parcelën P-71914059-06219- 1 ZK- Prishtinë, në sipërfaqe prej 17.272 m2, me </w:t>
      </w:r>
      <w:proofErr w:type="spellStart"/>
      <w:r w:rsidR="00024F41">
        <w:rPr>
          <w:rFonts w:ascii="Times New Roman" w:hAnsi="Times New Roman" w:cs="Times New Roman"/>
          <w:sz w:val="24"/>
          <w:szCs w:val="24"/>
        </w:rPr>
        <w:t>etazhitet</w:t>
      </w:r>
      <w:proofErr w:type="spellEnd"/>
      <w:r w:rsidR="00024F41">
        <w:rPr>
          <w:rFonts w:ascii="Times New Roman" w:hAnsi="Times New Roman" w:cs="Times New Roman"/>
          <w:sz w:val="24"/>
          <w:szCs w:val="24"/>
        </w:rPr>
        <w:t xml:space="preserve"> të objektit B+P+8, në afat prej 7 ditësh pas pranimit të këtij aktgjykimi, nën kërcënim të përmbarimit të detyrueshëm.</w:t>
      </w:r>
    </w:p>
    <w:p w:rsidR="00EF26DC" w:rsidRPr="00D96983" w:rsidRDefault="004C3533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186BA7" w:rsidRPr="00D96983">
        <w:rPr>
          <w:rFonts w:ascii="Times New Roman" w:hAnsi="Times New Roman" w:cs="Times New Roman"/>
          <w:sz w:val="24"/>
          <w:szCs w:val="24"/>
        </w:rPr>
        <w:t>Kundër aktgjyk</w:t>
      </w:r>
      <w:r w:rsidR="00DF3C48" w:rsidRPr="00D96983">
        <w:rPr>
          <w:rFonts w:ascii="Times New Roman" w:hAnsi="Times New Roman" w:cs="Times New Roman"/>
          <w:sz w:val="24"/>
          <w:szCs w:val="24"/>
        </w:rPr>
        <w:t>imit të</w:t>
      </w:r>
      <w:r w:rsidR="00024F41">
        <w:rPr>
          <w:rFonts w:ascii="Times New Roman" w:hAnsi="Times New Roman" w:cs="Times New Roman"/>
          <w:sz w:val="24"/>
          <w:szCs w:val="24"/>
        </w:rPr>
        <w:t xml:space="preserve"> Gjykatës Komerciale – Dhoma e Shkallës së Dytë</w:t>
      </w:r>
      <w:r w:rsidR="008674D7" w:rsidRPr="00D96983">
        <w:rPr>
          <w:rFonts w:ascii="Times New Roman" w:hAnsi="Times New Roman" w:cs="Times New Roman"/>
          <w:sz w:val="24"/>
          <w:szCs w:val="24"/>
        </w:rPr>
        <w:t>,</w:t>
      </w:r>
      <w:r w:rsidR="00FE778F">
        <w:rPr>
          <w:rFonts w:ascii="Times New Roman" w:hAnsi="Times New Roman" w:cs="Times New Roman"/>
          <w:sz w:val="24"/>
          <w:szCs w:val="24"/>
        </w:rPr>
        <w:t xml:space="preserve"> </w:t>
      </w:r>
      <w:r w:rsidR="00DF3C48" w:rsidRPr="00D96983">
        <w:rPr>
          <w:rFonts w:ascii="Times New Roman" w:hAnsi="Times New Roman" w:cs="Times New Roman"/>
          <w:sz w:val="24"/>
          <w:szCs w:val="24"/>
        </w:rPr>
        <w:t>në af</w:t>
      </w:r>
      <w:r w:rsidR="00653999" w:rsidRPr="00D96983">
        <w:rPr>
          <w:rFonts w:ascii="Times New Roman" w:hAnsi="Times New Roman" w:cs="Times New Roman"/>
          <w:sz w:val="24"/>
          <w:szCs w:val="24"/>
        </w:rPr>
        <w:t>at ligjor</w:t>
      </w:r>
      <w:r w:rsidR="00024F41">
        <w:rPr>
          <w:rFonts w:ascii="Times New Roman" w:hAnsi="Times New Roman" w:cs="Times New Roman"/>
          <w:sz w:val="24"/>
          <w:szCs w:val="24"/>
        </w:rPr>
        <w:t xml:space="preserve"> pala e paditur</w:t>
      </w:r>
      <w:r w:rsidR="003900E1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653999" w:rsidRPr="00D96983">
        <w:rPr>
          <w:rFonts w:ascii="Times New Roman" w:hAnsi="Times New Roman" w:cs="Times New Roman"/>
          <w:sz w:val="24"/>
          <w:szCs w:val="24"/>
        </w:rPr>
        <w:t>ka paraqitur revizion</w:t>
      </w:r>
      <w:r w:rsidR="000F5560" w:rsidRPr="00D96983">
        <w:rPr>
          <w:rFonts w:ascii="Times New Roman" w:hAnsi="Times New Roman" w:cs="Times New Roman"/>
          <w:sz w:val="24"/>
          <w:szCs w:val="24"/>
        </w:rPr>
        <w:t>,</w:t>
      </w:r>
      <w:r w:rsidR="00FE778F">
        <w:rPr>
          <w:rFonts w:ascii="Times New Roman" w:hAnsi="Times New Roman" w:cs="Times New Roman"/>
          <w:sz w:val="24"/>
          <w:szCs w:val="24"/>
        </w:rPr>
        <w:t xml:space="preserve"> </w:t>
      </w:r>
      <w:r w:rsidR="00186BA7" w:rsidRPr="00D96983">
        <w:rPr>
          <w:rFonts w:ascii="Times New Roman" w:hAnsi="Times New Roman" w:cs="Times New Roman"/>
          <w:sz w:val="24"/>
          <w:szCs w:val="24"/>
        </w:rPr>
        <w:t>p</w:t>
      </w:r>
      <w:r w:rsidR="00024F41">
        <w:rPr>
          <w:rFonts w:ascii="Times New Roman" w:hAnsi="Times New Roman" w:cs="Times New Roman"/>
          <w:sz w:val="24"/>
          <w:szCs w:val="24"/>
        </w:rPr>
        <w:t xml:space="preserve">ër shkak të shkeljeve </w:t>
      </w:r>
      <w:r w:rsidR="00186BA7" w:rsidRPr="00D96983">
        <w:rPr>
          <w:rFonts w:ascii="Times New Roman" w:hAnsi="Times New Roman" w:cs="Times New Roman"/>
          <w:sz w:val="24"/>
          <w:szCs w:val="24"/>
        </w:rPr>
        <w:t xml:space="preserve"> të </w:t>
      </w:r>
      <w:r w:rsidR="00CC1D5C" w:rsidRPr="00D96983">
        <w:rPr>
          <w:rFonts w:ascii="Times New Roman" w:hAnsi="Times New Roman" w:cs="Times New Roman"/>
          <w:sz w:val="24"/>
          <w:szCs w:val="24"/>
        </w:rPr>
        <w:t>dispozitave të procedurës kontestimore</w:t>
      </w:r>
      <w:r w:rsidR="00186BA7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024F41">
        <w:rPr>
          <w:rFonts w:ascii="Times New Roman" w:hAnsi="Times New Roman" w:cs="Times New Roman"/>
          <w:sz w:val="24"/>
          <w:szCs w:val="24"/>
        </w:rPr>
        <w:t>dhe zbat</w:t>
      </w:r>
      <w:r w:rsidR="00DF3C48" w:rsidRPr="00D96983">
        <w:rPr>
          <w:rFonts w:ascii="Times New Roman" w:hAnsi="Times New Roman" w:cs="Times New Roman"/>
          <w:sz w:val="24"/>
          <w:szCs w:val="24"/>
        </w:rPr>
        <w:t>imit të gabuar të së drejtës materia</w:t>
      </w:r>
      <w:r w:rsidR="000F5560" w:rsidRPr="00D96983">
        <w:rPr>
          <w:rFonts w:ascii="Times New Roman" w:hAnsi="Times New Roman" w:cs="Times New Roman"/>
          <w:sz w:val="24"/>
          <w:szCs w:val="24"/>
        </w:rPr>
        <w:t>le,</w:t>
      </w:r>
      <w:r w:rsidR="00FE778F">
        <w:rPr>
          <w:rFonts w:ascii="Times New Roman" w:hAnsi="Times New Roman" w:cs="Times New Roman"/>
          <w:sz w:val="24"/>
          <w:szCs w:val="24"/>
        </w:rPr>
        <w:t xml:space="preserve"> </w:t>
      </w:r>
      <w:r w:rsidR="00CC1D5C" w:rsidRPr="00D96983">
        <w:rPr>
          <w:rFonts w:ascii="Times New Roman" w:hAnsi="Times New Roman" w:cs="Times New Roman"/>
          <w:sz w:val="24"/>
          <w:szCs w:val="24"/>
        </w:rPr>
        <w:t>me propozim</w:t>
      </w:r>
      <w:r w:rsidR="00024F41">
        <w:rPr>
          <w:rFonts w:ascii="Times New Roman" w:hAnsi="Times New Roman" w:cs="Times New Roman"/>
          <w:sz w:val="24"/>
          <w:szCs w:val="24"/>
        </w:rPr>
        <w:t xml:space="preserve"> që, siç thuhet në të, të mirat</w:t>
      </w:r>
      <w:r w:rsidR="003900E1" w:rsidRPr="00D96983">
        <w:rPr>
          <w:rFonts w:ascii="Times New Roman" w:hAnsi="Times New Roman" w:cs="Times New Roman"/>
          <w:sz w:val="24"/>
          <w:szCs w:val="24"/>
        </w:rPr>
        <w:t>ohet revizioni,</w:t>
      </w:r>
      <w:r w:rsidR="00024F41">
        <w:rPr>
          <w:rFonts w:ascii="Times New Roman" w:hAnsi="Times New Roman" w:cs="Times New Roman"/>
          <w:sz w:val="24"/>
          <w:szCs w:val="24"/>
        </w:rPr>
        <w:t xml:space="preserve"> të anulohet</w:t>
      </w:r>
      <w:r w:rsidR="00FE778F">
        <w:rPr>
          <w:rFonts w:ascii="Times New Roman" w:hAnsi="Times New Roman" w:cs="Times New Roman"/>
          <w:sz w:val="24"/>
          <w:szCs w:val="24"/>
        </w:rPr>
        <w:t xml:space="preserve"> aktgjykimi</w:t>
      </w:r>
      <w:r w:rsidR="00024F41">
        <w:rPr>
          <w:rFonts w:ascii="Times New Roman" w:hAnsi="Times New Roman" w:cs="Times New Roman"/>
          <w:sz w:val="24"/>
          <w:szCs w:val="24"/>
        </w:rPr>
        <w:t xml:space="preserve"> i Dhomës së Shkallës së Parë dhe ai i Dhomës së Shkallës së Dytë të Gjykatës Komerciale,</w:t>
      </w:r>
      <w:r w:rsidR="00DE19FE">
        <w:rPr>
          <w:rFonts w:ascii="Times New Roman" w:hAnsi="Times New Roman" w:cs="Times New Roman"/>
          <w:sz w:val="24"/>
          <w:szCs w:val="24"/>
        </w:rPr>
        <w:t xml:space="preserve"> të refuzohet padia si e pa bazuar ose çështja ti kthehet Dhomës së Shkallës së Parë të Gjykatës Komerciale në rishqyrtim dhe rivendosje.</w:t>
      </w:r>
    </w:p>
    <w:p w:rsidR="00695830" w:rsidRPr="00D96983" w:rsidRDefault="00C84945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3A6BA1" w:rsidRPr="00D96983">
        <w:rPr>
          <w:rFonts w:ascii="Times New Roman" w:hAnsi="Times New Roman" w:cs="Times New Roman"/>
          <w:sz w:val="24"/>
          <w:szCs w:val="24"/>
        </w:rPr>
        <w:t>Gjykata Supreme e Kosovë</w:t>
      </w:r>
      <w:r w:rsidR="00257D10" w:rsidRPr="00D96983">
        <w:rPr>
          <w:rFonts w:ascii="Times New Roman" w:hAnsi="Times New Roman" w:cs="Times New Roman"/>
          <w:sz w:val="24"/>
          <w:szCs w:val="24"/>
        </w:rPr>
        <w:t>s, pas shqyrtimit të</w:t>
      </w:r>
      <w:r w:rsidR="00F4004F">
        <w:rPr>
          <w:rFonts w:ascii="Times New Roman" w:hAnsi="Times New Roman" w:cs="Times New Roman"/>
          <w:sz w:val="24"/>
          <w:szCs w:val="24"/>
        </w:rPr>
        <w:t xml:space="preserve"> shkresave të lëndës dhe</w:t>
      </w:r>
      <w:r w:rsidR="00257D10" w:rsidRPr="00D96983">
        <w:rPr>
          <w:rFonts w:ascii="Times New Roman" w:hAnsi="Times New Roman" w:cs="Times New Roman"/>
          <w:sz w:val="24"/>
          <w:szCs w:val="24"/>
        </w:rPr>
        <w:t xml:space="preserve"> aktgjykimit</w:t>
      </w:r>
      <w:r w:rsidR="003A6BA1" w:rsidRPr="00D96983">
        <w:rPr>
          <w:rFonts w:ascii="Times New Roman" w:hAnsi="Times New Roman" w:cs="Times New Roman"/>
          <w:sz w:val="24"/>
          <w:szCs w:val="24"/>
        </w:rPr>
        <w:t xml:space="preserve"> të goditu</w:t>
      </w:r>
      <w:r w:rsidR="00257D10" w:rsidRPr="00D96983">
        <w:rPr>
          <w:rFonts w:ascii="Times New Roman" w:hAnsi="Times New Roman" w:cs="Times New Roman"/>
          <w:sz w:val="24"/>
          <w:szCs w:val="24"/>
        </w:rPr>
        <w:t xml:space="preserve">r në kuptim të dispozitës së nenit </w:t>
      </w:r>
      <w:r w:rsidR="00E20A0D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306C23">
        <w:rPr>
          <w:rFonts w:ascii="Times New Roman" w:hAnsi="Times New Roman" w:cs="Times New Roman"/>
          <w:sz w:val="24"/>
          <w:szCs w:val="24"/>
        </w:rPr>
        <w:t>215  lidhur</w:t>
      </w:r>
      <w:r w:rsidR="00257D10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306C23">
        <w:rPr>
          <w:rFonts w:ascii="Times New Roman" w:hAnsi="Times New Roman" w:cs="Times New Roman"/>
          <w:sz w:val="24"/>
          <w:szCs w:val="24"/>
        </w:rPr>
        <w:t xml:space="preserve">me nenin 505 të LPK-së, </w:t>
      </w:r>
      <w:r w:rsidR="00F4004F">
        <w:rPr>
          <w:rFonts w:ascii="Times New Roman" w:hAnsi="Times New Roman" w:cs="Times New Roman"/>
          <w:sz w:val="24"/>
          <w:szCs w:val="24"/>
        </w:rPr>
        <w:t xml:space="preserve">si </w:t>
      </w:r>
      <w:r w:rsidR="00257D10" w:rsidRPr="00D96983">
        <w:rPr>
          <w:rFonts w:ascii="Times New Roman" w:hAnsi="Times New Roman" w:cs="Times New Roman"/>
          <w:sz w:val="24"/>
          <w:szCs w:val="24"/>
        </w:rPr>
        <w:t>dhe pas vlerësimit të pretendimeve të cekura në revizion</w:t>
      </w:r>
      <w:r w:rsidR="003A6BA1" w:rsidRPr="00D96983">
        <w:rPr>
          <w:rFonts w:ascii="Times New Roman" w:hAnsi="Times New Roman" w:cs="Times New Roman"/>
          <w:sz w:val="24"/>
          <w:szCs w:val="24"/>
        </w:rPr>
        <w:t xml:space="preserve"> ka gjetur se:</w:t>
      </w:r>
    </w:p>
    <w:p w:rsidR="00695830" w:rsidRPr="00D96983" w:rsidRDefault="000F5560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  <w:t>Revizioni i të paditurit</w:t>
      </w:r>
      <w:r w:rsidR="006629EC" w:rsidRPr="00D96983">
        <w:rPr>
          <w:rFonts w:ascii="Times New Roman" w:hAnsi="Times New Roman" w:cs="Times New Roman"/>
          <w:sz w:val="24"/>
          <w:szCs w:val="24"/>
        </w:rPr>
        <w:t xml:space="preserve"> është i</w:t>
      </w:r>
      <w:r w:rsidR="00CB5D4A" w:rsidRPr="00D96983">
        <w:rPr>
          <w:rFonts w:ascii="Times New Roman" w:hAnsi="Times New Roman" w:cs="Times New Roman"/>
          <w:sz w:val="24"/>
          <w:szCs w:val="24"/>
        </w:rPr>
        <w:t xml:space="preserve"> pathemeltë.</w:t>
      </w:r>
    </w:p>
    <w:p w:rsidR="0020646D" w:rsidRDefault="003A6BA1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1C0BCF" w:rsidRPr="00D96983">
        <w:rPr>
          <w:rFonts w:ascii="Times New Roman" w:hAnsi="Times New Roman" w:cs="Times New Roman"/>
          <w:sz w:val="24"/>
          <w:szCs w:val="24"/>
        </w:rPr>
        <w:t>Nga shkresat e lëndës rrjedh se</w:t>
      </w:r>
      <w:r w:rsidR="0047318E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306C23">
        <w:rPr>
          <w:rFonts w:ascii="Times New Roman" w:hAnsi="Times New Roman" w:cs="Times New Roman"/>
          <w:sz w:val="24"/>
          <w:szCs w:val="24"/>
        </w:rPr>
        <w:t>pala paditëse më datën 10.10.2003, ka paraqi</w:t>
      </w:r>
      <w:r w:rsidR="00E53FFB" w:rsidRPr="00D96983">
        <w:rPr>
          <w:rFonts w:ascii="Times New Roman" w:hAnsi="Times New Roman" w:cs="Times New Roman"/>
          <w:sz w:val="24"/>
          <w:szCs w:val="24"/>
        </w:rPr>
        <w:t>tur padi kundër t</w:t>
      </w:r>
      <w:r w:rsidR="00306C23">
        <w:rPr>
          <w:rFonts w:ascii="Times New Roman" w:hAnsi="Times New Roman" w:cs="Times New Roman"/>
          <w:sz w:val="24"/>
          <w:szCs w:val="24"/>
        </w:rPr>
        <w:t>ë paditurit për shkak të lir</w:t>
      </w:r>
      <w:r w:rsidR="00D26B35">
        <w:rPr>
          <w:rFonts w:ascii="Times New Roman" w:hAnsi="Times New Roman" w:cs="Times New Roman"/>
          <w:sz w:val="24"/>
          <w:szCs w:val="24"/>
        </w:rPr>
        <w:t>imit</w:t>
      </w:r>
      <w:r w:rsidR="00E53FFB" w:rsidRPr="00D96983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E53FFB" w:rsidRPr="00D96983">
        <w:rPr>
          <w:rFonts w:ascii="Times New Roman" w:hAnsi="Times New Roman" w:cs="Times New Roman"/>
          <w:sz w:val="24"/>
          <w:szCs w:val="24"/>
        </w:rPr>
        <w:t>paluajt</w:t>
      </w:r>
      <w:r w:rsidR="00D26B35">
        <w:rPr>
          <w:rFonts w:ascii="Times New Roman" w:hAnsi="Times New Roman" w:cs="Times New Roman"/>
          <w:sz w:val="24"/>
          <w:szCs w:val="24"/>
        </w:rPr>
        <w:t>shmërisë</w:t>
      </w:r>
      <w:proofErr w:type="spellEnd"/>
      <w:r w:rsidR="00E53FFB" w:rsidRPr="00D96983">
        <w:rPr>
          <w:rFonts w:ascii="Times New Roman" w:hAnsi="Times New Roman" w:cs="Times New Roman"/>
          <w:sz w:val="24"/>
          <w:szCs w:val="24"/>
        </w:rPr>
        <w:t>,</w:t>
      </w:r>
      <w:r w:rsidR="00D26B35">
        <w:rPr>
          <w:rFonts w:ascii="Times New Roman" w:hAnsi="Times New Roman" w:cs="Times New Roman"/>
          <w:sz w:val="24"/>
          <w:szCs w:val="24"/>
        </w:rPr>
        <w:t xml:space="preserve"> me të dhënat </w:t>
      </w:r>
      <w:r w:rsidR="00306C23">
        <w:rPr>
          <w:rFonts w:ascii="Times New Roman" w:hAnsi="Times New Roman" w:cs="Times New Roman"/>
          <w:sz w:val="24"/>
          <w:szCs w:val="24"/>
        </w:rPr>
        <w:t xml:space="preserve">tjera si në </w:t>
      </w:r>
      <w:proofErr w:type="spellStart"/>
      <w:r w:rsidR="00306C23">
        <w:rPr>
          <w:rFonts w:ascii="Times New Roman" w:hAnsi="Times New Roman" w:cs="Times New Roman"/>
          <w:sz w:val="24"/>
          <w:szCs w:val="24"/>
        </w:rPr>
        <w:t>petitumin</w:t>
      </w:r>
      <w:proofErr w:type="spellEnd"/>
      <w:r w:rsidR="00306C23">
        <w:rPr>
          <w:rFonts w:ascii="Times New Roman" w:hAnsi="Times New Roman" w:cs="Times New Roman"/>
          <w:sz w:val="24"/>
          <w:szCs w:val="24"/>
        </w:rPr>
        <w:t xml:space="preserve"> e padisë dhe si në </w:t>
      </w:r>
      <w:proofErr w:type="spellStart"/>
      <w:r w:rsidR="00306C23">
        <w:rPr>
          <w:rFonts w:ascii="Times New Roman" w:hAnsi="Times New Roman" w:cs="Times New Roman"/>
          <w:sz w:val="24"/>
          <w:szCs w:val="24"/>
        </w:rPr>
        <w:t>precizimin</w:t>
      </w:r>
      <w:proofErr w:type="spellEnd"/>
      <w:r w:rsidR="00306C23">
        <w:rPr>
          <w:rFonts w:ascii="Times New Roman" w:hAnsi="Times New Roman" w:cs="Times New Roman"/>
          <w:sz w:val="24"/>
          <w:szCs w:val="24"/>
        </w:rPr>
        <w:t xml:space="preserve"> e saj, </w:t>
      </w:r>
      <w:r w:rsidR="00D26B35">
        <w:rPr>
          <w:rFonts w:ascii="Times New Roman" w:hAnsi="Times New Roman" w:cs="Times New Roman"/>
          <w:sz w:val="24"/>
          <w:szCs w:val="24"/>
        </w:rPr>
        <w:t xml:space="preserve">përkatësisht, si në </w:t>
      </w:r>
      <w:proofErr w:type="spellStart"/>
      <w:r w:rsidR="00D26B35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="00306C23">
        <w:rPr>
          <w:rFonts w:ascii="Times New Roman" w:hAnsi="Times New Roman" w:cs="Times New Roman"/>
          <w:sz w:val="24"/>
          <w:szCs w:val="24"/>
        </w:rPr>
        <w:t xml:space="preserve"> të aktgjykimit të Dhomës së Shkallës së Parë të Gjykatës Komerciale.</w:t>
      </w:r>
      <w:r w:rsidR="00984B47">
        <w:rPr>
          <w:rFonts w:ascii="Times New Roman" w:hAnsi="Times New Roman" w:cs="Times New Roman"/>
          <w:sz w:val="24"/>
          <w:szCs w:val="24"/>
        </w:rPr>
        <w:t xml:space="preserve"> Nga leximi i kontratës për qira të lokalit nr.124 dt.20.07.1997, është provuar fakti se paraardhësi i paditësit, NP 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Elektroprivreda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, në cilësinë e qiradhënësit i ka lëshuar me qira hapësirën dhe atë ndërtesën “2100” ish rruga ” 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Kosovska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 Brigada”, Prishtinë, qiramarrësit “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Privredna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 Banka” SD Novi Sad, në sipërfaqe dhe mënyrën e pagesës si në kontratë. Nga leximi i kontratës nr.155 dt.28.07.1997, paraardhësi i sipër cekur i paditësit, në cilësinë e qiradhënësit i ka lëshuar me qira hapësirën dhe atë ndërtesën, e përshkruar si më lartë, qiramarrësit “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Inerkomerc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., në sipërfaqe dhe në mënyrën e pagesës si në kontratë. Me kontratën nr.183 dt.8.09.1997, paraardhësi i paditësit, si më lartë, në cilësinë e qiradhënësit i ka lëshuar me qira hapësirën dhe ndërtesën, si në adresën e sipër cekur, qiramarrësit “STR 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Texashop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 xml:space="preserve">” në sipërfaqe dhe mënyrën e pagesës si në kontratë. Nga leximi i aneksit të kontratës për qira të objekteve afariste nr.264 dt.31.12.1998, është provuar fakti se paraardhësi i sipër përmendur i paditësit, në cilësinë e qiradhënësit i ka dhënë me qira qiramarrësit “STR </w:t>
      </w:r>
      <w:proofErr w:type="spellStart"/>
      <w:r w:rsidR="00984B47">
        <w:rPr>
          <w:rFonts w:ascii="Times New Roman" w:hAnsi="Times New Roman" w:cs="Times New Roman"/>
          <w:sz w:val="24"/>
          <w:szCs w:val="24"/>
        </w:rPr>
        <w:t>Texashop</w:t>
      </w:r>
      <w:proofErr w:type="spellEnd"/>
      <w:r w:rsidR="00984B47">
        <w:rPr>
          <w:rFonts w:ascii="Times New Roman" w:hAnsi="Times New Roman" w:cs="Times New Roman"/>
          <w:sz w:val="24"/>
          <w:szCs w:val="24"/>
        </w:rPr>
        <w:t>”, sipas këtij aneksi të kontratës</w:t>
      </w:r>
      <w:r w:rsidR="00066847">
        <w:rPr>
          <w:rFonts w:ascii="Times New Roman" w:hAnsi="Times New Roman" w:cs="Times New Roman"/>
          <w:sz w:val="24"/>
          <w:szCs w:val="24"/>
        </w:rPr>
        <w:t xml:space="preserve">, është vazhduar vetëm periudha kohore, edhe me kontratën nr.31 dt.11.02.1998, i ka dhënë po ashtu, me </w:t>
      </w:r>
      <w:r w:rsidR="00066847">
        <w:rPr>
          <w:rFonts w:ascii="Times New Roman" w:hAnsi="Times New Roman" w:cs="Times New Roman"/>
          <w:sz w:val="24"/>
          <w:szCs w:val="24"/>
        </w:rPr>
        <w:lastRenderedPageBreak/>
        <w:t>qira qiramarrësit “BIGZ” dhe vetëm i është vazhduar periudha kohore, pastaj, i ka dhënë me qira edhe qiramarrësit  “PTU JIG Net” hapësirën afariste “</w:t>
      </w:r>
      <w:proofErr w:type="spellStart"/>
      <w:r w:rsidR="00066847">
        <w:rPr>
          <w:rFonts w:ascii="Times New Roman" w:hAnsi="Times New Roman" w:cs="Times New Roman"/>
          <w:sz w:val="24"/>
          <w:szCs w:val="24"/>
        </w:rPr>
        <w:t>Avalla</w:t>
      </w:r>
      <w:proofErr w:type="spellEnd"/>
      <w:r w:rsidR="00066847">
        <w:rPr>
          <w:rFonts w:ascii="Times New Roman" w:hAnsi="Times New Roman" w:cs="Times New Roman"/>
          <w:sz w:val="24"/>
          <w:szCs w:val="24"/>
        </w:rPr>
        <w:t>” në rrugën dhe adresën e sipër përmendur, në sipërfaqe dhe në mënyrën e pagesës si në kontratën nr.151 dt.6.07.1998, etj. Nga leximi i regjistrimit gjyqësor të Gjykatës së Beogradit me nr.Fi.466/98, është provuar f</w:t>
      </w:r>
      <w:r w:rsidR="005662D7">
        <w:rPr>
          <w:rFonts w:ascii="Times New Roman" w:hAnsi="Times New Roman" w:cs="Times New Roman"/>
          <w:sz w:val="24"/>
          <w:szCs w:val="24"/>
        </w:rPr>
        <w:t xml:space="preserve">akti se Kompania “JJ&amp;B </w:t>
      </w:r>
      <w:proofErr w:type="spellStart"/>
      <w:r w:rsidR="005662D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5662D7">
        <w:rPr>
          <w:rFonts w:ascii="Times New Roman" w:hAnsi="Times New Roman" w:cs="Times New Roman"/>
          <w:sz w:val="24"/>
          <w:szCs w:val="24"/>
        </w:rPr>
        <w:t>” k</w:t>
      </w:r>
      <w:r w:rsidR="00066847">
        <w:rPr>
          <w:rFonts w:ascii="Times New Roman" w:hAnsi="Times New Roman" w:cs="Times New Roman"/>
          <w:sz w:val="24"/>
          <w:szCs w:val="24"/>
        </w:rPr>
        <w:t>a ndryshuar emërimin në “JJ-Net”.</w:t>
      </w:r>
    </w:p>
    <w:p w:rsidR="006943E1" w:rsidRDefault="0020646D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847">
        <w:rPr>
          <w:rFonts w:ascii="Times New Roman" w:hAnsi="Times New Roman" w:cs="Times New Roman"/>
          <w:sz w:val="24"/>
          <w:szCs w:val="24"/>
        </w:rPr>
        <w:t xml:space="preserve"> Nga leximi i certifikatës mbi të drejtat e pronës me numër të parcelës P-71914059-06219-1 dt.25.10.2007, është provuar fakti se parcela me numër P-71914059-06219-1</w:t>
      </w:r>
      <w:r w:rsidR="0003761C">
        <w:rPr>
          <w:rFonts w:ascii="Times New Roman" w:hAnsi="Times New Roman" w:cs="Times New Roman"/>
          <w:sz w:val="24"/>
          <w:szCs w:val="24"/>
        </w:rPr>
        <w:t>,</w:t>
      </w:r>
      <w:r w:rsidR="00066847">
        <w:rPr>
          <w:rFonts w:ascii="Times New Roman" w:hAnsi="Times New Roman" w:cs="Times New Roman"/>
          <w:sz w:val="24"/>
          <w:szCs w:val="24"/>
        </w:rPr>
        <w:t xml:space="preserve"> figuron në emër të Kombinatit për Përpunimin dhe Eksploatimin e linjitit dhe është në sipërfaqe  prej 17272 m2, më gjerësisht si në </w:t>
      </w:r>
      <w:r w:rsidR="001B2A0F">
        <w:rPr>
          <w:rFonts w:ascii="Times New Roman" w:hAnsi="Times New Roman" w:cs="Times New Roman"/>
          <w:sz w:val="24"/>
          <w:szCs w:val="24"/>
        </w:rPr>
        <w:t>certifikatën e përshkruar.</w:t>
      </w:r>
      <w:r>
        <w:rPr>
          <w:rFonts w:ascii="Times New Roman" w:hAnsi="Times New Roman" w:cs="Times New Roman"/>
          <w:sz w:val="24"/>
          <w:szCs w:val="24"/>
        </w:rPr>
        <w:t xml:space="preserve"> Nga leximi i vazhdimit të Certifikatës së pronësisë të dhënat bazë për njësi m</w:t>
      </w:r>
      <w:r w:rsidR="000B1F8E">
        <w:rPr>
          <w:rFonts w:ascii="Times New Roman" w:hAnsi="Times New Roman" w:cs="Times New Roman"/>
          <w:sz w:val="24"/>
          <w:szCs w:val="24"/>
        </w:rPr>
        <w:t>e numër P-719114059-06219-4 dt.</w:t>
      </w:r>
      <w:r>
        <w:rPr>
          <w:rFonts w:ascii="Times New Roman" w:hAnsi="Times New Roman" w:cs="Times New Roman"/>
          <w:sz w:val="24"/>
          <w:szCs w:val="24"/>
        </w:rPr>
        <w:t>25.10.2007, dhe në të dhënat bazë për njësi me numër P-719114059-06219-1 dt.25.10.2007, është provuar fakti se në parcelën me numër P-719114059-06219-1</w:t>
      </w:r>
      <w:r w:rsidR="00B43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në kolonën kulturë e kësaj parcele</w:t>
      </w:r>
      <w:r w:rsidR="00B43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figuron Shtëpi – ndërtesë në sipërfaqe prej 23 m2</w:t>
      </w:r>
      <w:r w:rsidR="00B43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dhe shtëpi – ndërtesë në sipërfaqe prej 2260 m2 dhe oborr në sipërfaqe prej 15012 m2,</w:t>
      </w:r>
      <w:r w:rsidR="00B4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në sipërfaqe të përgjithshme prej 17.272 m2. Nga leximi i ekspertizës së gjeodezisë dt.28.12.2017, të ekspertit </w:t>
      </w:r>
      <w:proofErr w:type="spellStart"/>
      <w:r>
        <w:rPr>
          <w:rFonts w:ascii="Times New Roman" w:hAnsi="Times New Roman" w:cs="Times New Roman"/>
          <w:sz w:val="24"/>
          <w:szCs w:val="24"/>
        </w:rPr>
        <w:t>Qemajl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vërtetua se parcela me numër 06219-1, evidentohet në emër të paditësit Korporata Energjetike e Kosovës </w:t>
      </w:r>
      <w:proofErr w:type="spellStart"/>
      <w:r>
        <w:rPr>
          <w:rFonts w:ascii="Times New Roman" w:hAnsi="Times New Roman" w:cs="Times New Roman"/>
          <w:sz w:val="24"/>
          <w:szCs w:val="24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lloji i pronësisë shfrytëzim aktual tokë ndërtim me kulturë shtëpi ndërtesë në sipërfaqe prej 2260 m2, me oborr në sipërfaqe prej 15012 m2, në sipërfaqe të përgjithshme prej 17272 m2, ndërsa, i padituri kishte në shfrytëzim faktikë pjesën e objektit të ndërtuar </w:t>
      </w:r>
      <w:r w:rsidR="00AE476D">
        <w:rPr>
          <w:rFonts w:ascii="Times New Roman" w:hAnsi="Times New Roman" w:cs="Times New Roman"/>
          <w:sz w:val="24"/>
          <w:szCs w:val="24"/>
        </w:rPr>
        <w:t xml:space="preserve">në ngastrën </w:t>
      </w:r>
      <w:proofErr w:type="spellStart"/>
      <w:r w:rsidR="00AE476D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AE476D">
        <w:rPr>
          <w:rFonts w:ascii="Times New Roman" w:hAnsi="Times New Roman" w:cs="Times New Roman"/>
          <w:sz w:val="24"/>
          <w:szCs w:val="24"/>
        </w:rPr>
        <w:t xml:space="preserve"> 06219-1.</w:t>
      </w:r>
    </w:p>
    <w:p w:rsidR="00981689" w:rsidRDefault="009E3288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Nga leximi i Certifikatës së pronësisë me numër të lëndës 11-942/03-0235534/22 dt.27.10.2022, është provuar fakti se parcela me numër P-71914059-06219-1 figuron në emër të Korporatës Energjetike të Kosovës, lloji i shfrytëzimit të parcelës tokë ndërtimore ( oborr )</w:t>
      </w:r>
      <w:r w:rsidR="000F20FB">
        <w:rPr>
          <w:rFonts w:ascii="Times New Roman" w:hAnsi="Times New Roman" w:cs="Times New Roman"/>
          <w:sz w:val="24"/>
          <w:szCs w:val="24"/>
        </w:rPr>
        <w:t xml:space="preserve"> në sipërfaqe prej 15012 m2 dhe tokë ndërtimore shtëpi-ndërtesë në sipërfaqe prej 2260 m2. Nga leximi i ekspertizës së ekspertit të gjeodezisë, të sipër përmendur, dt.6.12.2022, së bashku me skicën përcjellëse dhe fotot e realizuara të objektit kontestues, eksperti ka konstatuar se pas daljes në teren është bërë identifikimi i objektit kontestues i cili është në parcelën </w:t>
      </w:r>
      <w:proofErr w:type="spellStart"/>
      <w:r w:rsidR="000F20FB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0F20FB">
        <w:rPr>
          <w:rFonts w:ascii="Times New Roman" w:hAnsi="Times New Roman" w:cs="Times New Roman"/>
          <w:sz w:val="24"/>
          <w:szCs w:val="24"/>
        </w:rPr>
        <w:t xml:space="preserve"> me nr.06219-1. Sipas ekspertizës pas verifikimit të dokumentacionit e sipas evidencës në elaboratin </w:t>
      </w:r>
      <w:proofErr w:type="spellStart"/>
      <w:r w:rsidR="000F20FB">
        <w:rPr>
          <w:rFonts w:ascii="Times New Roman" w:hAnsi="Times New Roman" w:cs="Times New Roman"/>
          <w:sz w:val="24"/>
          <w:szCs w:val="24"/>
        </w:rPr>
        <w:t>kadastral</w:t>
      </w:r>
      <w:proofErr w:type="spellEnd"/>
      <w:r w:rsidR="000F20FB">
        <w:rPr>
          <w:rFonts w:ascii="Times New Roman" w:hAnsi="Times New Roman" w:cs="Times New Roman"/>
          <w:sz w:val="24"/>
          <w:szCs w:val="24"/>
        </w:rPr>
        <w:t xml:space="preserve"> ka konstatuar se kontesti ka të bëjë me objektin e ndërtuar në parcelën me nr.06219-1, në lloj i njësisë: parcelë, lloji i pronës shoqërore, zona urbane, lloji i shfrytëzimit, tokë ndërtimore, oborr në sipërfaqe prej 15012 m2, shtëpi ndërtesë në sipërfaqe prej 2260 m2, në sipërfaqe të përgjithshme prej 17272 m2.</w:t>
      </w:r>
      <w:r w:rsidR="00AA0E60">
        <w:rPr>
          <w:rFonts w:ascii="Times New Roman" w:hAnsi="Times New Roman" w:cs="Times New Roman"/>
          <w:sz w:val="24"/>
          <w:szCs w:val="24"/>
        </w:rPr>
        <w:t xml:space="preserve"> Ndërsa, sipas gjendjes faktike në teren, kontesti është duke u zhvilluar në</w:t>
      </w:r>
      <w:r w:rsidR="00B43175">
        <w:rPr>
          <w:rFonts w:ascii="Times New Roman" w:hAnsi="Times New Roman" w:cs="Times New Roman"/>
          <w:sz w:val="24"/>
          <w:szCs w:val="24"/>
        </w:rPr>
        <w:t xml:space="preserve"> objektin afaristë të lokaleve t</w:t>
      </w:r>
      <w:r w:rsidR="00AA0E60">
        <w:rPr>
          <w:rFonts w:ascii="Times New Roman" w:hAnsi="Times New Roman" w:cs="Times New Roman"/>
          <w:sz w:val="24"/>
          <w:szCs w:val="24"/>
        </w:rPr>
        <w:t xml:space="preserve">ë katit e parë, ku i padituri ka në shfrytëzim tri zyre për ushtrimin e </w:t>
      </w:r>
      <w:r w:rsidR="00AA0E60">
        <w:rPr>
          <w:rFonts w:ascii="Times New Roman" w:hAnsi="Times New Roman" w:cs="Times New Roman"/>
          <w:sz w:val="24"/>
          <w:szCs w:val="24"/>
        </w:rPr>
        <w:lastRenderedPageBreak/>
        <w:t>veprimtarisë së vet. I padituri kishte në shfrytëzim faktikë pjesën e objektit të ndërtuar në parcelën me numër 06219-1, në sipërfaqe prej 61.07 m2. Objekti kontestues është ndërtuar në vitin 1999 dhe se ngastra ku është ndërtuar objekti kontestit para vitit 1999 është evidentuar në pronësi të këtu paditësit</w:t>
      </w:r>
      <w:r w:rsidR="000F79F4">
        <w:rPr>
          <w:rFonts w:ascii="Times New Roman" w:hAnsi="Times New Roman" w:cs="Times New Roman"/>
          <w:sz w:val="24"/>
          <w:szCs w:val="24"/>
        </w:rPr>
        <w:t>,</w:t>
      </w:r>
      <w:r w:rsidR="00AA0E60">
        <w:rPr>
          <w:rFonts w:ascii="Times New Roman" w:hAnsi="Times New Roman" w:cs="Times New Roman"/>
          <w:sz w:val="24"/>
          <w:szCs w:val="24"/>
        </w:rPr>
        <w:t xml:space="preserve"> KEK </w:t>
      </w:r>
      <w:proofErr w:type="spellStart"/>
      <w:r w:rsidR="00AA0E60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AA0E60">
        <w:rPr>
          <w:rFonts w:ascii="Times New Roman" w:hAnsi="Times New Roman" w:cs="Times New Roman"/>
          <w:sz w:val="24"/>
          <w:szCs w:val="24"/>
        </w:rPr>
        <w:t xml:space="preserve">. dhe se objekti i ndërtuar nuk është i paraqitur në planet </w:t>
      </w:r>
      <w:proofErr w:type="spellStart"/>
      <w:r w:rsidR="00AA0E60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AA0E60">
        <w:rPr>
          <w:rFonts w:ascii="Times New Roman" w:hAnsi="Times New Roman" w:cs="Times New Roman"/>
          <w:sz w:val="24"/>
          <w:szCs w:val="24"/>
        </w:rPr>
        <w:t xml:space="preserve"> e as në pjesën e </w:t>
      </w:r>
      <w:proofErr w:type="spellStart"/>
      <w:r w:rsidR="00AA0E60">
        <w:rPr>
          <w:rFonts w:ascii="Times New Roman" w:hAnsi="Times New Roman" w:cs="Times New Roman"/>
          <w:sz w:val="24"/>
          <w:szCs w:val="24"/>
        </w:rPr>
        <w:t>gjeo</w:t>
      </w:r>
      <w:proofErr w:type="spellEnd"/>
      <w:r w:rsid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AA0E60">
        <w:rPr>
          <w:rFonts w:ascii="Times New Roman" w:hAnsi="Times New Roman" w:cs="Times New Roman"/>
          <w:sz w:val="24"/>
          <w:szCs w:val="24"/>
        </w:rPr>
        <w:t>-</w:t>
      </w:r>
      <w:r w:rsid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AA0E60">
        <w:rPr>
          <w:rFonts w:ascii="Times New Roman" w:hAnsi="Times New Roman" w:cs="Times New Roman"/>
          <w:sz w:val="24"/>
          <w:szCs w:val="24"/>
        </w:rPr>
        <w:t>portalit shtetëror, objekti gjendet në mes të dy objekteve banesore afariste të cilat janë të lidhura me objektin</w:t>
      </w:r>
      <w:r w:rsidR="003C6522">
        <w:rPr>
          <w:rFonts w:ascii="Times New Roman" w:hAnsi="Times New Roman" w:cs="Times New Roman"/>
          <w:sz w:val="24"/>
          <w:szCs w:val="24"/>
        </w:rPr>
        <w:t xml:space="preserve"> lëndor, ndërsa,</w:t>
      </w:r>
      <w:r w:rsidR="0035788C">
        <w:rPr>
          <w:rFonts w:ascii="Times New Roman" w:hAnsi="Times New Roman" w:cs="Times New Roman"/>
          <w:sz w:val="24"/>
          <w:szCs w:val="24"/>
        </w:rPr>
        <w:t xml:space="preserve"> pas matjeve gjeodezike të gjendjes faktike , zyrat të cilat i shfrytëzohen nga pala e paditur, në sipërfaqe prej 61.07 m2, janë zyrat që janë specifikuar më lartë, si në </w:t>
      </w:r>
      <w:proofErr w:type="spellStart"/>
      <w:r w:rsidR="0035788C">
        <w:rPr>
          <w:rFonts w:ascii="Times New Roman" w:hAnsi="Times New Roman" w:cs="Times New Roman"/>
          <w:sz w:val="24"/>
          <w:szCs w:val="24"/>
        </w:rPr>
        <w:t>dispozitivin</w:t>
      </w:r>
      <w:proofErr w:type="spellEnd"/>
      <w:r w:rsidR="0035788C">
        <w:rPr>
          <w:rFonts w:ascii="Times New Roman" w:hAnsi="Times New Roman" w:cs="Times New Roman"/>
          <w:sz w:val="24"/>
          <w:szCs w:val="24"/>
        </w:rPr>
        <w:t xml:space="preserve"> e aktgjykimit të gjykatës së shkallës së parë.</w:t>
      </w:r>
      <w:r w:rsidR="00D22483">
        <w:rPr>
          <w:rFonts w:ascii="Times New Roman" w:hAnsi="Times New Roman" w:cs="Times New Roman"/>
          <w:sz w:val="24"/>
          <w:szCs w:val="24"/>
        </w:rPr>
        <w:t xml:space="preserve"> P</w:t>
      </w:r>
      <w:r w:rsidR="000F79F4">
        <w:rPr>
          <w:rFonts w:ascii="Times New Roman" w:hAnsi="Times New Roman" w:cs="Times New Roman"/>
          <w:sz w:val="24"/>
          <w:szCs w:val="24"/>
        </w:rPr>
        <w:t>ra</w:t>
      </w:r>
      <w:r w:rsidR="00D22483">
        <w:rPr>
          <w:rFonts w:ascii="Times New Roman" w:hAnsi="Times New Roman" w:cs="Times New Roman"/>
          <w:sz w:val="24"/>
          <w:szCs w:val="24"/>
        </w:rPr>
        <w:t>,</w:t>
      </w:r>
      <w:r w:rsidR="000F79F4">
        <w:rPr>
          <w:rFonts w:ascii="Times New Roman" w:hAnsi="Times New Roman" w:cs="Times New Roman"/>
          <w:sz w:val="24"/>
          <w:szCs w:val="24"/>
        </w:rPr>
        <w:t xml:space="preserve"> gjykata e shkallës së parë, ka gjetur se, nga</w:t>
      </w:r>
      <w:r w:rsidR="00D22483">
        <w:rPr>
          <w:rFonts w:ascii="Times New Roman" w:hAnsi="Times New Roman" w:cs="Times New Roman"/>
          <w:sz w:val="24"/>
          <w:szCs w:val="24"/>
        </w:rPr>
        <w:t xml:space="preserve"> ekspertiza e ekspertit të gjeodezisë, </w:t>
      </w:r>
      <w:proofErr w:type="spellStart"/>
      <w:r w:rsidR="00D22483">
        <w:rPr>
          <w:rFonts w:ascii="Times New Roman" w:hAnsi="Times New Roman" w:cs="Times New Roman"/>
          <w:sz w:val="24"/>
          <w:szCs w:val="24"/>
        </w:rPr>
        <w:t>kqy</w:t>
      </w:r>
      <w:r w:rsidR="000F79F4">
        <w:rPr>
          <w:rFonts w:ascii="Times New Roman" w:hAnsi="Times New Roman" w:cs="Times New Roman"/>
          <w:sz w:val="24"/>
          <w:szCs w:val="24"/>
        </w:rPr>
        <w:t>rja</w:t>
      </w:r>
      <w:proofErr w:type="spellEnd"/>
      <w:r w:rsidR="00D22483">
        <w:rPr>
          <w:rFonts w:ascii="Times New Roman" w:hAnsi="Times New Roman" w:cs="Times New Roman"/>
          <w:sz w:val="24"/>
          <w:szCs w:val="24"/>
        </w:rPr>
        <w:t xml:space="preserve"> në vend,</w:t>
      </w:r>
      <w:r w:rsidR="000F79F4">
        <w:rPr>
          <w:rFonts w:ascii="Times New Roman" w:hAnsi="Times New Roman" w:cs="Times New Roman"/>
          <w:sz w:val="24"/>
          <w:szCs w:val="24"/>
        </w:rPr>
        <w:t xml:space="preserve"> shkresave të tjera të lëndës,</w:t>
      </w:r>
      <w:r w:rsid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D22483">
        <w:rPr>
          <w:rFonts w:ascii="Times New Roman" w:hAnsi="Times New Roman" w:cs="Times New Roman"/>
          <w:sz w:val="24"/>
          <w:szCs w:val="24"/>
        </w:rPr>
        <w:t xml:space="preserve"> ngastra </w:t>
      </w:r>
      <w:proofErr w:type="spellStart"/>
      <w:r w:rsidR="00D22483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D22483">
        <w:rPr>
          <w:rFonts w:ascii="Times New Roman" w:hAnsi="Times New Roman" w:cs="Times New Roman"/>
          <w:sz w:val="24"/>
          <w:szCs w:val="24"/>
        </w:rPr>
        <w:t xml:space="preserve"> me nr.06219-1, është në pronësi të paditësit dhe në këtë ngastër janë të ndërtuara objekte banesore gjithashtu pronë e paditësit, ndërsa, objekti kontestues S + 1 prej </w:t>
      </w:r>
      <w:proofErr w:type="spellStart"/>
      <w:r w:rsidR="00D22483">
        <w:rPr>
          <w:rFonts w:ascii="Times New Roman" w:hAnsi="Times New Roman" w:cs="Times New Roman"/>
          <w:sz w:val="24"/>
          <w:szCs w:val="24"/>
        </w:rPr>
        <w:t>suterenit</w:t>
      </w:r>
      <w:proofErr w:type="spellEnd"/>
      <w:r w:rsidR="00D22483">
        <w:rPr>
          <w:rFonts w:ascii="Times New Roman" w:hAnsi="Times New Roman" w:cs="Times New Roman"/>
          <w:sz w:val="24"/>
          <w:szCs w:val="24"/>
        </w:rPr>
        <w:t xml:space="preserve"> ky objekt gjendet mes të dy objekteve banesore afariste të cilat janë të lidhura me objektin lëndor, e një pjesë të objektit i padituri është duke e shfrytëzuar si </w:t>
      </w:r>
      <w:r w:rsidR="00FB5D40">
        <w:rPr>
          <w:rFonts w:ascii="Times New Roman" w:hAnsi="Times New Roman" w:cs="Times New Roman"/>
          <w:sz w:val="24"/>
          <w:szCs w:val="24"/>
        </w:rPr>
        <w:t>zyre në sipërfaqe prej 61.07 m2, dhe sipas ekspertit të gjeodezisë, objektet në sipërfaqe prej 2260 m2 janë brenda sipërfaqes së parcelës me nr.06219-1 ZK- Prishtinë, ku sipas listës poseduese, figuron se prona</w:t>
      </w:r>
      <w:r w:rsidR="000F79F4">
        <w:rPr>
          <w:rFonts w:ascii="Times New Roman" w:hAnsi="Times New Roman" w:cs="Times New Roman"/>
          <w:sz w:val="24"/>
          <w:szCs w:val="24"/>
        </w:rPr>
        <w:t>r i kësaj parcele dhe objekteve në të,</w:t>
      </w:r>
      <w:r w:rsidR="00FB5D40">
        <w:rPr>
          <w:rFonts w:ascii="Times New Roman" w:hAnsi="Times New Roman" w:cs="Times New Roman"/>
          <w:sz w:val="24"/>
          <w:szCs w:val="24"/>
        </w:rPr>
        <w:t xml:space="preserve"> është këtu</w:t>
      </w:r>
      <w:r w:rsidR="000F79F4">
        <w:rPr>
          <w:rFonts w:ascii="Times New Roman" w:hAnsi="Times New Roman" w:cs="Times New Roman"/>
          <w:sz w:val="24"/>
          <w:szCs w:val="24"/>
        </w:rPr>
        <w:t>,</w:t>
      </w:r>
      <w:r w:rsidR="00FB5D40">
        <w:rPr>
          <w:rFonts w:ascii="Times New Roman" w:hAnsi="Times New Roman" w:cs="Times New Roman"/>
          <w:sz w:val="24"/>
          <w:szCs w:val="24"/>
        </w:rPr>
        <w:t xml:space="preserve"> paditësi.</w:t>
      </w:r>
      <w:r w:rsidR="008C4B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5E4" w:rsidRPr="00D96983" w:rsidRDefault="00A92F5D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E4B">
        <w:rPr>
          <w:rFonts w:ascii="Times New Roman" w:hAnsi="Times New Roman" w:cs="Times New Roman"/>
          <w:sz w:val="24"/>
          <w:szCs w:val="24"/>
        </w:rPr>
        <w:t>Dhoma</w:t>
      </w:r>
      <w:r w:rsidR="00B85E93" w:rsidRPr="00D96983">
        <w:rPr>
          <w:rFonts w:ascii="Times New Roman" w:hAnsi="Times New Roman" w:cs="Times New Roman"/>
          <w:sz w:val="24"/>
          <w:szCs w:val="24"/>
        </w:rPr>
        <w:t xml:space="preserve"> e</w:t>
      </w:r>
      <w:r w:rsidR="009A7E4B">
        <w:rPr>
          <w:rFonts w:ascii="Times New Roman" w:hAnsi="Times New Roman" w:cs="Times New Roman"/>
          <w:sz w:val="24"/>
          <w:szCs w:val="24"/>
        </w:rPr>
        <w:t xml:space="preserve"> Shkallës së P</w:t>
      </w:r>
      <w:r w:rsidR="002318BF" w:rsidRPr="00D96983">
        <w:rPr>
          <w:rFonts w:ascii="Times New Roman" w:hAnsi="Times New Roman" w:cs="Times New Roman"/>
          <w:sz w:val="24"/>
          <w:szCs w:val="24"/>
        </w:rPr>
        <w:t>arë,</w:t>
      </w:r>
      <w:r w:rsidR="009A7E4B">
        <w:rPr>
          <w:rFonts w:ascii="Times New Roman" w:hAnsi="Times New Roman" w:cs="Times New Roman"/>
          <w:sz w:val="24"/>
          <w:szCs w:val="24"/>
        </w:rPr>
        <w:t xml:space="preserve"> e Gjykatës Komerciale,</w:t>
      </w:r>
      <w:r w:rsid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C27E57" w:rsidRPr="00D96983">
        <w:rPr>
          <w:rFonts w:ascii="Times New Roman" w:hAnsi="Times New Roman" w:cs="Times New Roman"/>
          <w:sz w:val="24"/>
          <w:szCs w:val="24"/>
        </w:rPr>
        <w:t>pas administrimit t</w:t>
      </w:r>
      <w:r w:rsidR="002318BF" w:rsidRPr="00D96983">
        <w:rPr>
          <w:rFonts w:ascii="Times New Roman" w:hAnsi="Times New Roman" w:cs="Times New Roman"/>
          <w:sz w:val="24"/>
          <w:szCs w:val="24"/>
        </w:rPr>
        <w:t>ë provave,</w:t>
      </w:r>
      <w:r w:rsidR="00E13EF2">
        <w:rPr>
          <w:rFonts w:ascii="Times New Roman" w:hAnsi="Times New Roman" w:cs="Times New Roman"/>
          <w:sz w:val="24"/>
          <w:szCs w:val="24"/>
        </w:rPr>
        <w:t xml:space="preserve"> ka gjetur se</w:t>
      </w:r>
      <w:r w:rsidR="00000DC1">
        <w:rPr>
          <w:rFonts w:ascii="Times New Roman" w:hAnsi="Times New Roman" w:cs="Times New Roman"/>
          <w:sz w:val="24"/>
          <w:szCs w:val="24"/>
        </w:rPr>
        <w:t xml:space="preserve"> pasuria e paluajtshme kontestuese, e përshkruar më lartë, sipas certifikatës pronësore, evidentohet</w:t>
      </w:r>
      <w:r w:rsid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000DC1">
        <w:rPr>
          <w:rFonts w:ascii="Times New Roman" w:hAnsi="Times New Roman" w:cs="Times New Roman"/>
          <w:sz w:val="24"/>
          <w:szCs w:val="24"/>
        </w:rPr>
        <w:t xml:space="preserve"> në emër të këtu  </w:t>
      </w:r>
      <w:r w:rsidR="00E13EF2">
        <w:rPr>
          <w:rFonts w:ascii="Times New Roman" w:hAnsi="Times New Roman" w:cs="Times New Roman"/>
          <w:sz w:val="24"/>
          <w:szCs w:val="24"/>
        </w:rPr>
        <w:t>paditës</w:t>
      </w:r>
      <w:r w:rsidR="00000DC1">
        <w:rPr>
          <w:rFonts w:ascii="Times New Roman" w:hAnsi="Times New Roman" w:cs="Times New Roman"/>
          <w:sz w:val="24"/>
          <w:szCs w:val="24"/>
        </w:rPr>
        <w:t>it, KEK-u, si pronar i saj,</w:t>
      </w:r>
      <w:r w:rsidR="00B20632">
        <w:rPr>
          <w:rFonts w:ascii="Times New Roman" w:hAnsi="Times New Roman" w:cs="Times New Roman"/>
          <w:sz w:val="24"/>
          <w:szCs w:val="24"/>
        </w:rPr>
        <w:t xml:space="preserve"> ndaj, </w:t>
      </w:r>
      <w:r w:rsidR="00000DC1">
        <w:rPr>
          <w:rFonts w:ascii="Times New Roman" w:hAnsi="Times New Roman" w:cs="Times New Roman"/>
          <w:sz w:val="24"/>
          <w:szCs w:val="24"/>
        </w:rPr>
        <w:t xml:space="preserve">kërkesëpadinë e paditësit, që ka të bëjë me lirimin e </w:t>
      </w:r>
      <w:proofErr w:type="spellStart"/>
      <w:r w:rsidR="00000DC1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000DC1">
        <w:rPr>
          <w:rFonts w:ascii="Times New Roman" w:hAnsi="Times New Roman" w:cs="Times New Roman"/>
          <w:sz w:val="24"/>
          <w:szCs w:val="24"/>
        </w:rPr>
        <w:t xml:space="preserve"> të specifikuar si më lart, e</w:t>
      </w:r>
      <w:r w:rsidR="00350CF8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FF106C" w:rsidRPr="00D96983">
        <w:rPr>
          <w:rFonts w:ascii="Times New Roman" w:hAnsi="Times New Roman" w:cs="Times New Roman"/>
          <w:sz w:val="24"/>
          <w:szCs w:val="24"/>
        </w:rPr>
        <w:t>ka</w:t>
      </w:r>
      <w:r w:rsidR="00E13EF2">
        <w:rPr>
          <w:rFonts w:ascii="Times New Roman" w:hAnsi="Times New Roman" w:cs="Times New Roman"/>
          <w:sz w:val="24"/>
          <w:szCs w:val="24"/>
        </w:rPr>
        <w:t xml:space="preserve"> aprovuar</w:t>
      </w:r>
      <w:r w:rsidR="00350CF8" w:rsidRPr="00D96983">
        <w:rPr>
          <w:rFonts w:ascii="Times New Roman" w:hAnsi="Times New Roman" w:cs="Times New Roman"/>
          <w:sz w:val="24"/>
          <w:szCs w:val="24"/>
        </w:rPr>
        <w:t xml:space="preserve"> si të </w:t>
      </w:r>
      <w:r w:rsidR="00000DC1">
        <w:rPr>
          <w:rFonts w:ascii="Times New Roman" w:hAnsi="Times New Roman" w:cs="Times New Roman"/>
          <w:sz w:val="24"/>
          <w:szCs w:val="24"/>
        </w:rPr>
        <w:t>bazuar</w:t>
      </w:r>
      <w:r w:rsidR="00B20632">
        <w:rPr>
          <w:rFonts w:ascii="Times New Roman" w:hAnsi="Times New Roman" w:cs="Times New Roman"/>
          <w:sz w:val="24"/>
          <w:szCs w:val="24"/>
        </w:rPr>
        <w:t xml:space="preserve"> </w:t>
      </w:r>
      <w:r w:rsidR="00350CF8" w:rsidRPr="00D96983">
        <w:rPr>
          <w:rFonts w:ascii="Times New Roman" w:hAnsi="Times New Roman" w:cs="Times New Roman"/>
          <w:sz w:val="24"/>
          <w:szCs w:val="24"/>
        </w:rPr>
        <w:t>dhe k</w:t>
      </w:r>
      <w:r w:rsidR="00B20632">
        <w:rPr>
          <w:rFonts w:ascii="Times New Roman" w:hAnsi="Times New Roman" w:cs="Times New Roman"/>
          <w:sz w:val="24"/>
          <w:szCs w:val="24"/>
        </w:rPr>
        <w:t>a vendosur si në pjesën I dhe II,</w:t>
      </w:r>
      <w:r w:rsidR="00AD3DA6" w:rsidRPr="00D96983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AD3DA6" w:rsidRPr="00D96983">
        <w:rPr>
          <w:rFonts w:ascii="Times New Roman" w:hAnsi="Times New Roman" w:cs="Times New Roman"/>
          <w:sz w:val="24"/>
          <w:szCs w:val="24"/>
        </w:rPr>
        <w:t>dispozitivit</w:t>
      </w:r>
      <w:proofErr w:type="spellEnd"/>
      <w:r w:rsidR="00AD3DA6" w:rsidRPr="00D96983">
        <w:rPr>
          <w:rFonts w:ascii="Times New Roman" w:hAnsi="Times New Roman" w:cs="Times New Roman"/>
          <w:sz w:val="24"/>
          <w:szCs w:val="24"/>
        </w:rPr>
        <w:t xml:space="preserve"> të aktgjykimit të saj.</w:t>
      </w:r>
    </w:p>
    <w:p w:rsidR="008925E4" w:rsidRPr="00D96983" w:rsidRDefault="00D6173F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Dhoma e Shkallës së D</w:t>
      </w:r>
      <w:r w:rsidR="00C81DEA" w:rsidRPr="00D96983">
        <w:rPr>
          <w:rFonts w:ascii="Times New Roman" w:hAnsi="Times New Roman" w:cs="Times New Roman"/>
          <w:sz w:val="24"/>
          <w:szCs w:val="24"/>
        </w:rPr>
        <w:t>ytë</w:t>
      </w:r>
      <w:r>
        <w:rPr>
          <w:rFonts w:ascii="Times New Roman" w:hAnsi="Times New Roman" w:cs="Times New Roman"/>
          <w:sz w:val="24"/>
          <w:szCs w:val="24"/>
        </w:rPr>
        <w:t xml:space="preserve"> e gjykatës Komerciale,</w:t>
      </w:r>
      <w:r w:rsidR="00C81DEA" w:rsidRPr="00D96983">
        <w:rPr>
          <w:rFonts w:ascii="Times New Roman" w:hAnsi="Times New Roman" w:cs="Times New Roman"/>
          <w:sz w:val="24"/>
          <w:szCs w:val="24"/>
        </w:rPr>
        <w:t xml:space="preserve"> në procedurën ankimore në tërësi ka pranuar konstatimet faktike d</w:t>
      </w:r>
      <w:r w:rsidR="00186E43">
        <w:rPr>
          <w:rFonts w:ascii="Times New Roman" w:hAnsi="Times New Roman" w:cs="Times New Roman"/>
          <w:sz w:val="24"/>
          <w:szCs w:val="24"/>
        </w:rPr>
        <w:t>he qëndrimin juridik të Dhomës</w:t>
      </w:r>
      <w:r w:rsidR="00C81DEA" w:rsidRPr="00D96983">
        <w:rPr>
          <w:rFonts w:ascii="Times New Roman" w:hAnsi="Times New Roman" w:cs="Times New Roman"/>
          <w:sz w:val="24"/>
          <w:szCs w:val="24"/>
        </w:rPr>
        <w:t xml:space="preserve"> së shkallës së parë</w:t>
      </w:r>
      <w:r w:rsidR="006F4D59" w:rsidRPr="00D96983">
        <w:rPr>
          <w:rFonts w:ascii="Times New Roman" w:hAnsi="Times New Roman" w:cs="Times New Roman"/>
          <w:sz w:val="24"/>
          <w:szCs w:val="24"/>
        </w:rPr>
        <w:t xml:space="preserve"> duke vlerësuar se </w:t>
      </w:r>
      <w:r w:rsidR="00186E43">
        <w:rPr>
          <w:rFonts w:ascii="Times New Roman" w:hAnsi="Times New Roman" w:cs="Times New Roman"/>
          <w:sz w:val="24"/>
          <w:szCs w:val="24"/>
        </w:rPr>
        <w:t>e njëjta</w:t>
      </w:r>
      <w:r w:rsidR="00896D93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6F4D59" w:rsidRPr="00D96983">
        <w:rPr>
          <w:rFonts w:ascii="Times New Roman" w:hAnsi="Times New Roman" w:cs="Times New Roman"/>
          <w:sz w:val="24"/>
          <w:szCs w:val="24"/>
        </w:rPr>
        <w:t>drejt</w:t>
      </w:r>
      <w:r w:rsidR="00E85D39" w:rsidRPr="00D96983">
        <w:rPr>
          <w:rFonts w:ascii="Times New Roman" w:hAnsi="Times New Roman" w:cs="Times New Roman"/>
          <w:sz w:val="24"/>
          <w:szCs w:val="24"/>
        </w:rPr>
        <w:t xml:space="preserve"> e</w:t>
      </w:r>
      <w:r w:rsidR="006F4D59" w:rsidRPr="00D96983">
        <w:rPr>
          <w:rFonts w:ascii="Times New Roman" w:hAnsi="Times New Roman" w:cs="Times New Roman"/>
          <w:sz w:val="24"/>
          <w:szCs w:val="24"/>
        </w:rPr>
        <w:t xml:space="preserve"> ka vërtetuar gjendjen faktike dhe në mënyrë të drejtë e </w:t>
      </w:r>
      <w:r w:rsidR="00E85D39" w:rsidRPr="00D96983">
        <w:rPr>
          <w:rFonts w:ascii="Times New Roman" w:hAnsi="Times New Roman" w:cs="Times New Roman"/>
          <w:sz w:val="24"/>
          <w:szCs w:val="24"/>
        </w:rPr>
        <w:t>ka zbatuar të drejtën materiale,</w:t>
      </w:r>
      <w:r w:rsidR="00837374">
        <w:rPr>
          <w:rFonts w:ascii="Times New Roman" w:hAnsi="Times New Roman" w:cs="Times New Roman"/>
          <w:sz w:val="24"/>
          <w:szCs w:val="24"/>
        </w:rPr>
        <w:t xml:space="preserve"> </w:t>
      </w:r>
      <w:r w:rsidR="006F4D59" w:rsidRPr="00D96983">
        <w:rPr>
          <w:rFonts w:ascii="Times New Roman" w:hAnsi="Times New Roman" w:cs="Times New Roman"/>
          <w:sz w:val="24"/>
          <w:szCs w:val="24"/>
        </w:rPr>
        <w:t>kur ka gjetur se kërkesëpad</w:t>
      </w:r>
      <w:r w:rsidR="00AB5B2A" w:rsidRPr="00D96983">
        <w:rPr>
          <w:rFonts w:ascii="Times New Roman" w:hAnsi="Times New Roman" w:cs="Times New Roman"/>
          <w:sz w:val="24"/>
          <w:szCs w:val="24"/>
        </w:rPr>
        <w:t>ia</w:t>
      </w:r>
      <w:r w:rsidR="00837374">
        <w:rPr>
          <w:rFonts w:ascii="Times New Roman" w:hAnsi="Times New Roman" w:cs="Times New Roman"/>
          <w:sz w:val="24"/>
          <w:szCs w:val="24"/>
        </w:rPr>
        <w:t xml:space="preserve"> e paditësit</w:t>
      </w:r>
      <w:r w:rsidR="00AB5B2A" w:rsidRPr="00D96983">
        <w:rPr>
          <w:rFonts w:ascii="Times New Roman" w:hAnsi="Times New Roman" w:cs="Times New Roman"/>
          <w:sz w:val="24"/>
          <w:szCs w:val="24"/>
        </w:rPr>
        <w:t xml:space="preserve"> është e </w:t>
      </w:r>
      <w:r w:rsidR="007D7B2D" w:rsidRPr="00D96983">
        <w:rPr>
          <w:rFonts w:ascii="Times New Roman" w:hAnsi="Times New Roman" w:cs="Times New Roman"/>
          <w:sz w:val="24"/>
          <w:szCs w:val="24"/>
        </w:rPr>
        <w:t>bazuar</w:t>
      </w:r>
      <w:r w:rsidR="00896D93" w:rsidRPr="00D96983">
        <w:rPr>
          <w:rFonts w:ascii="Times New Roman" w:hAnsi="Times New Roman" w:cs="Times New Roman"/>
          <w:sz w:val="24"/>
          <w:szCs w:val="24"/>
        </w:rPr>
        <w:t>,</w:t>
      </w:r>
      <w:r w:rsidR="00837374">
        <w:rPr>
          <w:rFonts w:ascii="Times New Roman" w:hAnsi="Times New Roman" w:cs="Times New Roman"/>
          <w:sz w:val="24"/>
          <w:szCs w:val="24"/>
        </w:rPr>
        <w:t xml:space="preserve"> për të cilat ar</w:t>
      </w:r>
      <w:r w:rsidR="00896D93" w:rsidRPr="00D96983">
        <w:rPr>
          <w:rFonts w:ascii="Times New Roman" w:hAnsi="Times New Roman" w:cs="Times New Roman"/>
          <w:sz w:val="24"/>
          <w:szCs w:val="24"/>
        </w:rPr>
        <w:t>sye</w:t>
      </w:r>
      <w:r w:rsidR="00E85D39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896D93" w:rsidRPr="00D96983">
        <w:rPr>
          <w:rFonts w:ascii="Times New Roman" w:hAnsi="Times New Roman" w:cs="Times New Roman"/>
          <w:sz w:val="24"/>
          <w:szCs w:val="24"/>
        </w:rPr>
        <w:t>e</w:t>
      </w:r>
      <w:r w:rsidR="007D7B2D" w:rsidRPr="00D96983">
        <w:rPr>
          <w:rFonts w:ascii="Times New Roman" w:hAnsi="Times New Roman" w:cs="Times New Roman"/>
          <w:sz w:val="24"/>
          <w:szCs w:val="24"/>
        </w:rPr>
        <w:t>dhe</w:t>
      </w:r>
      <w:r w:rsidR="00E85D39" w:rsidRPr="00D96983">
        <w:rPr>
          <w:rFonts w:ascii="Times New Roman" w:hAnsi="Times New Roman" w:cs="Times New Roman"/>
          <w:sz w:val="24"/>
          <w:szCs w:val="24"/>
        </w:rPr>
        <w:t xml:space="preserve"> e</w:t>
      </w:r>
      <w:r w:rsidR="007D7B2D" w:rsidRPr="00D96983">
        <w:rPr>
          <w:rFonts w:ascii="Times New Roman" w:hAnsi="Times New Roman" w:cs="Times New Roman"/>
          <w:sz w:val="24"/>
          <w:szCs w:val="24"/>
        </w:rPr>
        <w:t xml:space="preserve"> ka vërtetuar aktgjykimin e shkallës së parë.</w:t>
      </w:r>
    </w:p>
    <w:p w:rsidR="008925E4" w:rsidRPr="00D96983" w:rsidRDefault="00F97EE7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  <w:t>Gjykata Supreme e Kosovës,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5C15D6" w:rsidRPr="00D96983">
        <w:rPr>
          <w:rFonts w:ascii="Times New Roman" w:hAnsi="Times New Roman" w:cs="Times New Roman"/>
          <w:sz w:val="24"/>
          <w:szCs w:val="24"/>
        </w:rPr>
        <w:t xml:space="preserve">në këtë </w:t>
      </w:r>
      <w:r w:rsidR="00A45FEC" w:rsidRPr="00D96983">
        <w:rPr>
          <w:rFonts w:ascii="Times New Roman" w:hAnsi="Times New Roman" w:cs="Times New Roman"/>
          <w:sz w:val="24"/>
          <w:szCs w:val="24"/>
        </w:rPr>
        <w:t>gjendje të çështjes dhe në kontekst të pretendimeve të revizionit,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1E7532" w:rsidRPr="00D96983">
        <w:rPr>
          <w:rFonts w:ascii="Times New Roman" w:hAnsi="Times New Roman" w:cs="Times New Roman"/>
          <w:sz w:val="24"/>
          <w:szCs w:val="24"/>
        </w:rPr>
        <w:t>vlerëson se</w:t>
      </w:r>
      <w:r w:rsidR="003207DC">
        <w:rPr>
          <w:rFonts w:ascii="Times New Roman" w:hAnsi="Times New Roman" w:cs="Times New Roman"/>
          <w:sz w:val="24"/>
          <w:szCs w:val="24"/>
        </w:rPr>
        <w:t xml:space="preserve"> aktgjykimet e gjykatës</w:t>
      </w:r>
      <w:r w:rsidR="00CF7F7A" w:rsidRPr="00D96983">
        <w:rPr>
          <w:rFonts w:ascii="Times New Roman" w:hAnsi="Times New Roman" w:cs="Times New Roman"/>
          <w:sz w:val="24"/>
          <w:szCs w:val="24"/>
        </w:rPr>
        <w:t xml:space="preserve"> të</w:t>
      </w:r>
      <w:r w:rsidR="001E7532" w:rsidRPr="00D96983">
        <w:rPr>
          <w:rFonts w:ascii="Times New Roman" w:hAnsi="Times New Roman" w:cs="Times New Roman"/>
          <w:sz w:val="24"/>
          <w:szCs w:val="24"/>
        </w:rPr>
        <w:t xml:space="preserve"> instancës më të u</w:t>
      </w:r>
      <w:r w:rsidR="00CF7F7A" w:rsidRPr="00D96983">
        <w:rPr>
          <w:rFonts w:ascii="Times New Roman" w:hAnsi="Times New Roman" w:cs="Times New Roman"/>
          <w:sz w:val="24"/>
          <w:szCs w:val="24"/>
        </w:rPr>
        <w:t>lët</w:t>
      </w:r>
      <w:r w:rsidR="003207DC">
        <w:rPr>
          <w:rFonts w:ascii="Times New Roman" w:hAnsi="Times New Roman" w:cs="Times New Roman"/>
          <w:sz w:val="24"/>
          <w:szCs w:val="24"/>
        </w:rPr>
        <w:t>,</w:t>
      </w:r>
      <w:r w:rsidR="00CF7F7A" w:rsidRPr="00D96983">
        <w:rPr>
          <w:rFonts w:ascii="Times New Roman" w:hAnsi="Times New Roman" w:cs="Times New Roman"/>
          <w:sz w:val="24"/>
          <w:szCs w:val="24"/>
        </w:rPr>
        <w:t xml:space="preserve"> nuk janë përfshirë me shkelje thelbësore</w:t>
      </w:r>
      <w:r w:rsidR="003C738A" w:rsidRPr="00D96983">
        <w:rPr>
          <w:rFonts w:ascii="Times New Roman" w:hAnsi="Times New Roman" w:cs="Times New Roman"/>
          <w:sz w:val="24"/>
          <w:szCs w:val="24"/>
        </w:rPr>
        <w:t xml:space="preserve"> të dispozitave të procedurës kontestimore për të cilat kjo gjykatë kujdeset sipas detyrës zyrtare e a</w:t>
      </w:r>
      <w:r w:rsidR="00827D30" w:rsidRPr="00D96983">
        <w:rPr>
          <w:rFonts w:ascii="Times New Roman" w:hAnsi="Times New Roman" w:cs="Times New Roman"/>
          <w:sz w:val="24"/>
          <w:szCs w:val="24"/>
        </w:rPr>
        <w:t>s me shkelje të tjera të LPK-së.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CC" w:rsidRPr="00D96983">
        <w:rPr>
          <w:rFonts w:ascii="Times New Roman" w:hAnsi="Times New Roman" w:cs="Times New Roman"/>
          <w:sz w:val="24"/>
          <w:szCs w:val="24"/>
        </w:rPr>
        <w:t>Disp</w:t>
      </w:r>
      <w:r w:rsidR="00FE2DBA">
        <w:rPr>
          <w:rFonts w:ascii="Times New Roman" w:hAnsi="Times New Roman" w:cs="Times New Roman"/>
          <w:sz w:val="24"/>
          <w:szCs w:val="24"/>
        </w:rPr>
        <w:t>ozitivi</w:t>
      </w:r>
      <w:proofErr w:type="spellEnd"/>
      <w:r w:rsidR="00FE2DBA">
        <w:rPr>
          <w:rFonts w:ascii="Times New Roman" w:hAnsi="Times New Roman" w:cs="Times New Roman"/>
          <w:sz w:val="24"/>
          <w:szCs w:val="24"/>
        </w:rPr>
        <w:t xml:space="preserve"> i aktgjykimit është i q</w:t>
      </w:r>
      <w:r w:rsidR="00854ECC" w:rsidRPr="00D96983">
        <w:rPr>
          <w:rFonts w:ascii="Times New Roman" w:hAnsi="Times New Roman" w:cs="Times New Roman"/>
          <w:sz w:val="24"/>
          <w:szCs w:val="24"/>
        </w:rPr>
        <w:t>artë,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854ECC" w:rsidRPr="00D96983">
        <w:rPr>
          <w:rFonts w:ascii="Times New Roman" w:hAnsi="Times New Roman" w:cs="Times New Roman"/>
          <w:sz w:val="24"/>
          <w:szCs w:val="24"/>
        </w:rPr>
        <w:t>në përputhje të plotë me arsyetimin,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854ECC" w:rsidRPr="00D96983">
        <w:rPr>
          <w:rFonts w:ascii="Times New Roman" w:hAnsi="Times New Roman" w:cs="Times New Roman"/>
          <w:sz w:val="24"/>
          <w:szCs w:val="24"/>
        </w:rPr>
        <w:t>kurse,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854ECC" w:rsidRPr="00D96983">
        <w:rPr>
          <w:rFonts w:ascii="Times New Roman" w:hAnsi="Times New Roman" w:cs="Times New Roman"/>
          <w:sz w:val="24"/>
          <w:szCs w:val="24"/>
        </w:rPr>
        <w:t>në arsyetim janë dhënë arsye të plota dhe të mjaftueshme për të gjitha faktet relevante të vlefshme për gjykim</w:t>
      </w:r>
      <w:r w:rsidR="00B364E9" w:rsidRPr="00D96983">
        <w:rPr>
          <w:rFonts w:ascii="Times New Roman" w:hAnsi="Times New Roman" w:cs="Times New Roman"/>
          <w:sz w:val="24"/>
          <w:szCs w:val="24"/>
        </w:rPr>
        <w:t>in e drejtë të kësaj</w:t>
      </w:r>
      <w:r w:rsidR="00854ECC" w:rsidRPr="00D96983">
        <w:rPr>
          <w:rFonts w:ascii="Times New Roman" w:hAnsi="Times New Roman" w:cs="Times New Roman"/>
          <w:sz w:val="24"/>
          <w:szCs w:val="24"/>
        </w:rPr>
        <w:t xml:space="preserve"> çështje juridike,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854ECC" w:rsidRPr="00D96983">
        <w:rPr>
          <w:rFonts w:ascii="Times New Roman" w:hAnsi="Times New Roman" w:cs="Times New Roman"/>
          <w:sz w:val="24"/>
          <w:szCs w:val="24"/>
        </w:rPr>
        <w:t>andaj,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A45FEC" w:rsidRPr="00D96983">
        <w:rPr>
          <w:rFonts w:ascii="Times New Roman" w:hAnsi="Times New Roman" w:cs="Times New Roman"/>
          <w:sz w:val="24"/>
          <w:szCs w:val="24"/>
        </w:rPr>
        <w:lastRenderedPageBreak/>
        <w:t>konsideron se thëniet</w:t>
      </w:r>
      <w:r w:rsidR="009111F1" w:rsidRPr="00D96983">
        <w:rPr>
          <w:rFonts w:ascii="Times New Roman" w:hAnsi="Times New Roman" w:cs="Times New Roman"/>
          <w:sz w:val="24"/>
          <w:szCs w:val="24"/>
        </w:rPr>
        <w:t xml:space="preserve"> e revizionit lidhur</w:t>
      </w:r>
      <w:r w:rsidR="00854ECC" w:rsidRPr="00D96983">
        <w:rPr>
          <w:rFonts w:ascii="Times New Roman" w:hAnsi="Times New Roman" w:cs="Times New Roman"/>
          <w:sz w:val="24"/>
          <w:szCs w:val="24"/>
        </w:rPr>
        <w:t xml:space="preserve"> me shkeljet thelbësore të dispozitave procedurale</w:t>
      </w:r>
      <w:r w:rsidR="00A45FEC" w:rsidRPr="00D96983">
        <w:rPr>
          <w:rFonts w:ascii="Times New Roman" w:hAnsi="Times New Roman" w:cs="Times New Roman"/>
          <w:sz w:val="24"/>
          <w:szCs w:val="24"/>
        </w:rPr>
        <w:t xml:space="preserve"> dhe zbatimit të gabuar të së drejtës materiale,</w:t>
      </w:r>
      <w:r w:rsidR="00FE2DBA">
        <w:rPr>
          <w:rFonts w:ascii="Times New Roman" w:hAnsi="Times New Roman" w:cs="Times New Roman"/>
          <w:sz w:val="24"/>
          <w:szCs w:val="24"/>
        </w:rPr>
        <w:t xml:space="preserve"> </w:t>
      </w:r>
      <w:r w:rsidR="00DF1F4D" w:rsidRPr="00D96983">
        <w:rPr>
          <w:rFonts w:ascii="Times New Roman" w:hAnsi="Times New Roman" w:cs="Times New Roman"/>
          <w:sz w:val="24"/>
          <w:szCs w:val="24"/>
        </w:rPr>
        <w:t>nuk mund t’i vejnë në pyetje aktgj</w:t>
      </w:r>
      <w:r w:rsidR="00387A7B">
        <w:rPr>
          <w:rFonts w:ascii="Times New Roman" w:hAnsi="Times New Roman" w:cs="Times New Roman"/>
          <w:sz w:val="24"/>
          <w:szCs w:val="24"/>
        </w:rPr>
        <w:t>ykimet e instancave më të ulëta gjyqësore.</w:t>
      </w:r>
    </w:p>
    <w:p w:rsidR="001618A9" w:rsidRDefault="00CB4C79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4CDC" w:rsidRPr="00D96983">
        <w:rPr>
          <w:rFonts w:ascii="Times New Roman" w:hAnsi="Times New Roman" w:cs="Times New Roman"/>
          <w:sz w:val="24"/>
          <w:szCs w:val="24"/>
        </w:rPr>
        <w:t>Gjykata Supreme e Kosovës,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812A5F" w:rsidRPr="00D96983">
        <w:rPr>
          <w:rFonts w:ascii="Times New Roman" w:hAnsi="Times New Roman" w:cs="Times New Roman"/>
          <w:sz w:val="24"/>
          <w:szCs w:val="24"/>
        </w:rPr>
        <w:t xml:space="preserve">e </w:t>
      </w:r>
      <w:r w:rsidR="00724CDC" w:rsidRPr="00D96983">
        <w:rPr>
          <w:rFonts w:ascii="Times New Roman" w:hAnsi="Times New Roman" w:cs="Times New Roman"/>
          <w:sz w:val="24"/>
          <w:szCs w:val="24"/>
        </w:rPr>
        <w:t>konsideron si të drejtë dhe të ligjshëm qëndrimin ju</w:t>
      </w:r>
      <w:r w:rsidR="004B483D">
        <w:rPr>
          <w:rFonts w:ascii="Times New Roman" w:hAnsi="Times New Roman" w:cs="Times New Roman"/>
          <w:sz w:val="24"/>
          <w:szCs w:val="24"/>
        </w:rPr>
        <w:t>ridik dhe arsyetimin e gjykatës</w:t>
      </w:r>
      <w:r w:rsidR="00724CDC" w:rsidRPr="00D96983">
        <w:rPr>
          <w:rFonts w:ascii="Times New Roman" w:hAnsi="Times New Roman" w:cs="Times New Roman"/>
          <w:sz w:val="24"/>
          <w:szCs w:val="24"/>
        </w:rPr>
        <w:t xml:space="preserve"> të instancës më të ulët,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9111F1" w:rsidRPr="00D96983">
        <w:rPr>
          <w:rFonts w:ascii="Times New Roman" w:hAnsi="Times New Roman" w:cs="Times New Roman"/>
          <w:sz w:val="24"/>
          <w:szCs w:val="24"/>
        </w:rPr>
        <w:t>përkitazi</w:t>
      </w:r>
      <w:r w:rsidR="00724CDC" w:rsidRPr="00D96983">
        <w:rPr>
          <w:rFonts w:ascii="Times New Roman" w:hAnsi="Times New Roman" w:cs="Times New Roman"/>
          <w:sz w:val="24"/>
          <w:szCs w:val="24"/>
        </w:rPr>
        <w:t xml:space="preserve"> me aprovimin e kërkesëpadisë </w:t>
      </w:r>
      <w:r w:rsidR="004B483D">
        <w:rPr>
          <w:rFonts w:ascii="Times New Roman" w:hAnsi="Times New Roman" w:cs="Times New Roman"/>
          <w:sz w:val="24"/>
          <w:szCs w:val="24"/>
        </w:rPr>
        <w:t>së palës paditëse,</w:t>
      </w:r>
      <w:r w:rsidR="009111F1" w:rsidRPr="00D96983">
        <w:rPr>
          <w:rFonts w:ascii="Times New Roman" w:hAnsi="Times New Roman" w:cs="Times New Roman"/>
          <w:sz w:val="24"/>
          <w:szCs w:val="24"/>
        </w:rPr>
        <w:t xml:space="preserve"> si në </w:t>
      </w:r>
      <w:proofErr w:type="spellStart"/>
      <w:r w:rsidR="009111F1" w:rsidRPr="00D96983">
        <w:rPr>
          <w:rFonts w:ascii="Times New Roman" w:hAnsi="Times New Roman" w:cs="Times New Roman"/>
          <w:sz w:val="24"/>
          <w:szCs w:val="24"/>
        </w:rPr>
        <w:t>dispozitivin</w:t>
      </w:r>
      <w:proofErr w:type="spellEnd"/>
      <w:r w:rsidR="009111F1" w:rsidRPr="00D96983">
        <w:rPr>
          <w:rFonts w:ascii="Times New Roman" w:hAnsi="Times New Roman" w:cs="Times New Roman"/>
          <w:sz w:val="24"/>
          <w:szCs w:val="24"/>
        </w:rPr>
        <w:t xml:space="preserve"> e aktgjykimit të </w:t>
      </w:r>
      <w:r w:rsidR="004B483D">
        <w:rPr>
          <w:rFonts w:ascii="Times New Roman" w:hAnsi="Times New Roman" w:cs="Times New Roman"/>
          <w:sz w:val="24"/>
          <w:szCs w:val="24"/>
        </w:rPr>
        <w:t xml:space="preserve">Dhomës së </w:t>
      </w:r>
      <w:r w:rsidR="009111F1" w:rsidRPr="00D96983">
        <w:rPr>
          <w:rFonts w:ascii="Times New Roman" w:hAnsi="Times New Roman" w:cs="Times New Roman"/>
          <w:sz w:val="24"/>
          <w:szCs w:val="24"/>
        </w:rPr>
        <w:t>shkallës së parë,</w:t>
      </w:r>
      <w:r w:rsidR="004B483D">
        <w:rPr>
          <w:rFonts w:ascii="Times New Roman" w:hAnsi="Times New Roman" w:cs="Times New Roman"/>
          <w:sz w:val="24"/>
          <w:szCs w:val="24"/>
        </w:rPr>
        <w:t xml:space="preserve"> të Gjykatës Komerciale,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724CDC" w:rsidRPr="00D96983">
        <w:rPr>
          <w:rFonts w:ascii="Times New Roman" w:hAnsi="Times New Roman" w:cs="Times New Roman"/>
          <w:sz w:val="24"/>
          <w:szCs w:val="24"/>
        </w:rPr>
        <w:t xml:space="preserve">pasi që janë dhënë arsyet bindëse </w:t>
      </w:r>
      <w:r w:rsidR="004B483D">
        <w:rPr>
          <w:rFonts w:ascii="Times New Roman" w:hAnsi="Times New Roman" w:cs="Times New Roman"/>
          <w:sz w:val="24"/>
          <w:szCs w:val="24"/>
        </w:rPr>
        <w:t>dhe të pranueshme edhe nga kjo G</w:t>
      </w:r>
      <w:r w:rsidR="00724CDC" w:rsidRPr="00D96983">
        <w:rPr>
          <w:rFonts w:ascii="Times New Roman" w:hAnsi="Times New Roman" w:cs="Times New Roman"/>
          <w:sz w:val="24"/>
          <w:szCs w:val="24"/>
        </w:rPr>
        <w:t>jykatë.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1D7D7F" w:rsidRPr="00D96983">
        <w:rPr>
          <w:rFonts w:ascii="Times New Roman" w:hAnsi="Times New Roman" w:cs="Times New Roman"/>
          <w:sz w:val="24"/>
          <w:szCs w:val="24"/>
        </w:rPr>
        <w:t>Prandaj,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1D7D7F" w:rsidRPr="00D96983">
        <w:rPr>
          <w:rFonts w:ascii="Times New Roman" w:hAnsi="Times New Roman" w:cs="Times New Roman"/>
          <w:sz w:val="24"/>
          <w:szCs w:val="24"/>
        </w:rPr>
        <w:t>edhe Gjykata Supreme e Kosovës,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1D7D7F" w:rsidRPr="00D96983">
        <w:rPr>
          <w:rFonts w:ascii="Times New Roman" w:hAnsi="Times New Roman" w:cs="Times New Roman"/>
          <w:sz w:val="24"/>
          <w:szCs w:val="24"/>
        </w:rPr>
        <w:t>konsideron se aprovi</w:t>
      </w:r>
      <w:r w:rsidR="00ED6758" w:rsidRPr="00D96983">
        <w:rPr>
          <w:rFonts w:ascii="Times New Roman" w:hAnsi="Times New Roman" w:cs="Times New Roman"/>
          <w:sz w:val="24"/>
          <w:szCs w:val="24"/>
        </w:rPr>
        <w:t>mi i ti</w:t>
      </w:r>
      <w:r w:rsidR="001618A9">
        <w:rPr>
          <w:rFonts w:ascii="Times New Roman" w:hAnsi="Times New Roman" w:cs="Times New Roman"/>
          <w:sz w:val="24"/>
          <w:szCs w:val="24"/>
        </w:rPr>
        <w:t>llë i kërkesëpadisë së palës paditëse</w:t>
      </w:r>
      <w:r w:rsidR="00ED6758" w:rsidRPr="00D96983">
        <w:rPr>
          <w:rFonts w:ascii="Times New Roman" w:hAnsi="Times New Roman" w:cs="Times New Roman"/>
          <w:sz w:val="24"/>
          <w:szCs w:val="24"/>
        </w:rPr>
        <w:t xml:space="preserve"> është i drejtë dhe i ligjshëm</w:t>
      </w:r>
      <w:r w:rsidR="001D7D7F" w:rsidRPr="00D96983">
        <w:rPr>
          <w:rFonts w:ascii="Times New Roman" w:hAnsi="Times New Roman" w:cs="Times New Roman"/>
          <w:sz w:val="24"/>
          <w:szCs w:val="24"/>
        </w:rPr>
        <w:t>,</w:t>
      </w:r>
      <w:r w:rsidR="00B1405F">
        <w:rPr>
          <w:rFonts w:ascii="Times New Roman" w:hAnsi="Times New Roman" w:cs="Times New Roman"/>
          <w:sz w:val="24"/>
          <w:szCs w:val="24"/>
        </w:rPr>
        <w:t xml:space="preserve"> </w:t>
      </w:r>
      <w:r w:rsidR="00B364E9" w:rsidRPr="00D96983">
        <w:rPr>
          <w:rFonts w:ascii="Times New Roman" w:hAnsi="Times New Roman" w:cs="Times New Roman"/>
          <w:sz w:val="24"/>
          <w:szCs w:val="24"/>
        </w:rPr>
        <w:t>me që paraprakisht</w:t>
      </w:r>
      <w:r w:rsidR="001618A9">
        <w:rPr>
          <w:rFonts w:ascii="Times New Roman" w:hAnsi="Times New Roman" w:cs="Times New Roman"/>
          <w:sz w:val="24"/>
          <w:szCs w:val="24"/>
        </w:rPr>
        <w:t>, nga administrimi i provave, si në shkresat e lëndës,</w:t>
      </w:r>
      <w:r w:rsidR="001D7D7F" w:rsidRPr="00D96983">
        <w:rPr>
          <w:rFonts w:ascii="Times New Roman" w:hAnsi="Times New Roman" w:cs="Times New Roman"/>
          <w:sz w:val="24"/>
          <w:szCs w:val="24"/>
        </w:rPr>
        <w:t xml:space="preserve"> është</w:t>
      </w:r>
      <w:r w:rsidR="00B1405F">
        <w:rPr>
          <w:rFonts w:ascii="Times New Roman" w:hAnsi="Times New Roman" w:cs="Times New Roman"/>
          <w:sz w:val="24"/>
          <w:szCs w:val="24"/>
        </w:rPr>
        <w:t xml:space="preserve"> vërtetuar se</w:t>
      </w:r>
      <w:r w:rsidR="00161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A9">
        <w:rPr>
          <w:rFonts w:ascii="Times New Roman" w:hAnsi="Times New Roman" w:cs="Times New Roman"/>
          <w:sz w:val="24"/>
          <w:szCs w:val="24"/>
        </w:rPr>
        <w:t>paluajtshmëria</w:t>
      </w:r>
      <w:proofErr w:type="spellEnd"/>
      <w:r w:rsidR="001618A9">
        <w:rPr>
          <w:rFonts w:ascii="Times New Roman" w:hAnsi="Times New Roman" w:cs="Times New Roman"/>
          <w:sz w:val="24"/>
          <w:szCs w:val="24"/>
        </w:rPr>
        <w:t xml:space="preserve"> dhe objektet kontestuese në të, sikundër u përshkruan më sipër, sipas certifikatës pronësore përkatëse </w:t>
      </w:r>
      <w:proofErr w:type="spellStart"/>
      <w:r w:rsidR="001618A9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1618A9">
        <w:rPr>
          <w:rFonts w:ascii="Times New Roman" w:hAnsi="Times New Roman" w:cs="Times New Roman"/>
          <w:sz w:val="24"/>
          <w:szCs w:val="24"/>
        </w:rPr>
        <w:t>, evidentohen në emër dhe në pronësi të</w:t>
      </w:r>
      <w:r w:rsidR="00B1405F">
        <w:rPr>
          <w:rFonts w:ascii="Times New Roman" w:hAnsi="Times New Roman" w:cs="Times New Roman"/>
          <w:sz w:val="24"/>
          <w:szCs w:val="24"/>
        </w:rPr>
        <w:t xml:space="preserve"> paditësi</w:t>
      </w:r>
      <w:r w:rsidR="001618A9">
        <w:rPr>
          <w:rFonts w:ascii="Times New Roman" w:hAnsi="Times New Roman" w:cs="Times New Roman"/>
          <w:sz w:val="24"/>
          <w:szCs w:val="24"/>
        </w:rPr>
        <w:t>t, KEK-u.</w:t>
      </w:r>
      <w:r w:rsidR="001A7549">
        <w:rPr>
          <w:rFonts w:ascii="Times New Roman" w:hAnsi="Times New Roman" w:cs="Times New Roman"/>
          <w:sz w:val="24"/>
          <w:szCs w:val="24"/>
        </w:rPr>
        <w:t xml:space="preserve"> Ndaj, nga këtu, aktgjykimi i goditur është rrjedhojë e zbatimit të drejtë të së drejtës materiale, sepse, veç tjerash, pala e paditur, nga arsyet e sipër përmendura, objektet – zyrat  kontestuese të specifikuara më lartë, i posedojnë dhe i shfrytëzojnë pa bazë të vlefshme juridike dhe ligjore.</w:t>
      </w:r>
    </w:p>
    <w:p w:rsidR="001A7549" w:rsidRDefault="001A7549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Dhe kur jemi këtu, duhet theksuar se e drejta e palës paditëse për të kërkuar kthimin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së vet, nga jo pronari, ( pala e paditur), i cili, sikundër u theksua më sipër, këtë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paluajtshmëri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mban në posedim e shfrytëzim pa bazë juridike, gjen mbështetjen në nenin 3 dhe nenin 37.2 të Ligjit mbi Marrëdhëniet  Themelore Pronësore Juridike. Kështu, me dispozitat e nenit 3 të ligjit të sipër përmendur, parashihet</w:t>
      </w:r>
      <w:r w:rsidR="007F40BE">
        <w:rPr>
          <w:rFonts w:ascii="Times New Roman" w:hAnsi="Times New Roman" w:cs="Times New Roman"/>
          <w:sz w:val="24"/>
          <w:szCs w:val="24"/>
        </w:rPr>
        <w:t xml:space="preserve">, veç tjerash, se pronarit të sendit i takojnë të gjitha autorizimet ( tagrat) pronësore, ( </w:t>
      </w:r>
      <w:proofErr w:type="spellStart"/>
      <w:r w:rsidR="007F40BE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7F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0BE">
        <w:rPr>
          <w:rFonts w:ascii="Times New Roman" w:hAnsi="Times New Roman" w:cs="Times New Roman"/>
          <w:sz w:val="24"/>
          <w:szCs w:val="24"/>
        </w:rPr>
        <w:t>utendi</w:t>
      </w:r>
      <w:proofErr w:type="spellEnd"/>
      <w:r w:rsidR="007F4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0BE">
        <w:rPr>
          <w:rFonts w:ascii="Times New Roman" w:hAnsi="Times New Roman" w:cs="Times New Roman"/>
          <w:sz w:val="24"/>
          <w:szCs w:val="24"/>
        </w:rPr>
        <w:t>fruendi</w:t>
      </w:r>
      <w:proofErr w:type="spellEnd"/>
      <w:r w:rsidR="007F40B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F40BE">
        <w:rPr>
          <w:rFonts w:ascii="Times New Roman" w:hAnsi="Times New Roman" w:cs="Times New Roman"/>
          <w:sz w:val="24"/>
          <w:szCs w:val="24"/>
        </w:rPr>
        <w:t>abutendi</w:t>
      </w:r>
      <w:proofErr w:type="spellEnd"/>
      <w:r w:rsidR="007F40BE">
        <w:rPr>
          <w:rFonts w:ascii="Times New Roman" w:hAnsi="Times New Roman" w:cs="Times New Roman"/>
          <w:sz w:val="24"/>
          <w:szCs w:val="24"/>
        </w:rPr>
        <w:t>), ta mbajë (posedojë), ta shfrytëzojë, të disponojë me sendin dhe  në anën tjetër, çdokush  është i detyruar që të përmbahet nga cenimi i të drejtës pronësore të personit tjetër.</w:t>
      </w:r>
      <w:r w:rsidR="007A1598">
        <w:rPr>
          <w:rFonts w:ascii="Times New Roman" w:hAnsi="Times New Roman" w:cs="Times New Roman"/>
          <w:sz w:val="24"/>
          <w:szCs w:val="24"/>
        </w:rPr>
        <w:t xml:space="preserve"> Ndërkohë që, me nenin 37 parashihet veç tjerash, edhe mundësia e </w:t>
      </w:r>
      <w:r w:rsidR="00DF0E8D">
        <w:rPr>
          <w:rFonts w:ascii="Times New Roman" w:hAnsi="Times New Roman" w:cs="Times New Roman"/>
          <w:sz w:val="24"/>
          <w:szCs w:val="24"/>
        </w:rPr>
        <w:t xml:space="preserve">paraqitjes së padisë për kthimin e sendit ( </w:t>
      </w:r>
      <w:proofErr w:type="spellStart"/>
      <w:r w:rsidR="00DF0E8D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="00DF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8D">
        <w:rPr>
          <w:rFonts w:ascii="Times New Roman" w:hAnsi="Times New Roman" w:cs="Times New Roman"/>
          <w:sz w:val="24"/>
          <w:szCs w:val="24"/>
        </w:rPr>
        <w:t>vindikatio</w:t>
      </w:r>
      <w:proofErr w:type="spellEnd"/>
      <w:r w:rsidR="00DF0E8D">
        <w:rPr>
          <w:rFonts w:ascii="Times New Roman" w:hAnsi="Times New Roman" w:cs="Times New Roman"/>
          <w:sz w:val="24"/>
          <w:szCs w:val="24"/>
        </w:rPr>
        <w:t xml:space="preserve"> )</w:t>
      </w:r>
      <w:r w:rsidR="007B36F5">
        <w:rPr>
          <w:rFonts w:ascii="Times New Roman" w:hAnsi="Times New Roman" w:cs="Times New Roman"/>
          <w:sz w:val="24"/>
          <w:szCs w:val="24"/>
        </w:rPr>
        <w:t xml:space="preserve"> dhe e cila padi nuk parashkruhet.</w:t>
      </w:r>
      <w:r w:rsidR="00374D7B">
        <w:rPr>
          <w:rFonts w:ascii="Times New Roman" w:hAnsi="Times New Roman" w:cs="Times New Roman"/>
          <w:sz w:val="24"/>
          <w:szCs w:val="24"/>
        </w:rPr>
        <w:t xml:space="preserve"> Gjithashtu, në kuptim të nenit 72 të ligjit të sipër cekur, rezulton, se në rastin konkret civil, përkitazi me posedimin e palës së paditur të </w:t>
      </w:r>
      <w:proofErr w:type="spellStart"/>
      <w:r w:rsidR="00374D7B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374D7B">
        <w:rPr>
          <w:rFonts w:ascii="Times New Roman" w:hAnsi="Times New Roman" w:cs="Times New Roman"/>
          <w:sz w:val="24"/>
          <w:szCs w:val="24"/>
        </w:rPr>
        <w:t xml:space="preserve"> kontestuese, nuk mund të bëhet fjalë për pos</w:t>
      </w:r>
      <w:r w:rsidR="00924337">
        <w:rPr>
          <w:rFonts w:ascii="Times New Roman" w:hAnsi="Times New Roman" w:cs="Times New Roman"/>
          <w:sz w:val="24"/>
          <w:szCs w:val="24"/>
        </w:rPr>
        <w:t xml:space="preserve">edim ligjor dhe as me mirëbesim të saj. Pala e paditur, në rastin konkret civil, rezulton se nuk ka bazë të vlefshme juridike ndaj </w:t>
      </w:r>
      <w:proofErr w:type="spellStart"/>
      <w:r w:rsidR="00924337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924337">
        <w:rPr>
          <w:rFonts w:ascii="Times New Roman" w:hAnsi="Times New Roman" w:cs="Times New Roman"/>
          <w:sz w:val="24"/>
          <w:szCs w:val="24"/>
        </w:rPr>
        <w:t xml:space="preserve"> lëndore, kontestuese, për posedimin  dhe shfrytëzimin e saj.</w:t>
      </w:r>
    </w:p>
    <w:p w:rsidR="008D5C22" w:rsidRDefault="00924337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Ndërsa, në kon</w:t>
      </w:r>
      <w:r w:rsidR="007C2072">
        <w:rPr>
          <w:rFonts w:ascii="Times New Roman" w:hAnsi="Times New Roman" w:cs="Times New Roman"/>
          <w:sz w:val="24"/>
          <w:szCs w:val="24"/>
        </w:rPr>
        <w:t>tekst të thënieve të revizionit dhe nga arsyet e sipër përmendura,</w:t>
      </w:r>
      <w:r>
        <w:rPr>
          <w:rFonts w:ascii="Times New Roman" w:hAnsi="Times New Roman" w:cs="Times New Roman"/>
          <w:sz w:val="24"/>
          <w:szCs w:val="24"/>
        </w:rPr>
        <w:t xml:space="preserve"> kjo Gjykatë, vlerëson se të njëjtat nuk qëndrojnë, sikundër që nuk qëndron as pretendimi i revizionit përkitazi me çështjen e mungesës së legjitimitetit real aktiv të palës paditëse, për faktin sepse, kur jemi këtu, duhet theksuar se për palën përkatëse</w:t>
      </w:r>
      <w:r w:rsidR="007C2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themi se është e legjitimuar realisht nëse ajo palë </w:t>
      </w:r>
      <w:r>
        <w:rPr>
          <w:rFonts w:ascii="Times New Roman" w:hAnsi="Times New Roman" w:cs="Times New Roman"/>
          <w:sz w:val="24"/>
          <w:szCs w:val="24"/>
        </w:rPr>
        <w:lastRenderedPageBreak/>
        <w:t>është pjesëmarrëse e raportit materialo – juridik nga i cili ka lind kontesti, siç është edhe rasti konkret civil me palën paditëse Korporata Energjetike e Kosovës</w:t>
      </w:r>
      <w:r w:rsidR="007C2072">
        <w:rPr>
          <w:rFonts w:ascii="Times New Roman" w:hAnsi="Times New Roman" w:cs="Times New Roman"/>
          <w:sz w:val="24"/>
          <w:szCs w:val="24"/>
        </w:rPr>
        <w:t>, e cila në këtë çështje juridike,</w:t>
      </w:r>
      <w:r>
        <w:rPr>
          <w:rFonts w:ascii="Times New Roman" w:hAnsi="Times New Roman" w:cs="Times New Roman"/>
          <w:sz w:val="24"/>
          <w:szCs w:val="24"/>
        </w:rPr>
        <w:t xml:space="preserve"> ka legjitimitet real aktiv</w:t>
      </w:r>
      <w:r w:rsidR="007C2072">
        <w:rPr>
          <w:rFonts w:ascii="Times New Roman" w:hAnsi="Times New Roman" w:cs="Times New Roman"/>
          <w:sz w:val="24"/>
          <w:szCs w:val="24"/>
        </w:rPr>
        <w:t>.</w:t>
      </w:r>
    </w:p>
    <w:p w:rsidR="008925E4" w:rsidRPr="00D96983" w:rsidRDefault="007C2072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Prandaj, n</w:t>
      </w:r>
      <w:r w:rsidR="00BE5CF7" w:rsidRPr="00D96983">
        <w:rPr>
          <w:rFonts w:ascii="Times New Roman" w:hAnsi="Times New Roman" w:cs="Times New Roman"/>
          <w:sz w:val="24"/>
          <w:szCs w:val="24"/>
        </w:rPr>
        <w:t>ë rastin konkret,</w:t>
      </w:r>
      <w:r w:rsidR="004F2238">
        <w:rPr>
          <w:rFonts w:ascii="Times New Roman" w:hAnsi="Times New Roman" w:cs="Times New Roman"/>
          <w:sz w:val="24"/>
          <w:szCs w:val="24"/>
        </w:rPr>
        <w:t xml:space="preserve"> </w:t>
      </w:r>
      <w:r w:rsidR="007B1B45" w:rsidRPr="00D96983">
        <w:rPr>
          <w:rFonts w:ascii="Times New Roman" w:hAnsi="Times New Roman" w:cs="Times New Roman"/>
          <w:sz w:val="24"/>
          <w:szCs w:val="24"/>
        </w:rPr>
        <w:t xml:space="preserve">sikundër rezulton nga të gjitha shkresat </w:t>
      </w:r>
      <w:r w:rsidR="004F4E5E">
        <w:rPr>
          <w:rFonts w:ascii="Times New Roman" w:hAnsi="Times New Roman" w:cs="Times New Roman"/>
          <w:sz w:val="24"/>
          <w:szCs w:val="24"/>
        </w:rPr>
        <w:t>e lëndës dhe provat e administruara</w:t>
      </w:r>
      <w:r w:rsidR="007B1B45" w:rsidRPr="00D96983">
        <w:rPr>
          <w:rFonts w:ascii="Times New Roman" w:hAnsi="Times New Roman" w:cs="Times New Roman"/>
          <w:sz w:val="24"/>
          <w:szCs w:val="24"/>
        </w:rPr>
        <w:t>,</w:t>
      </w:r>
      <w:r w:rsidR="004F2238">
        <w:rPr>
          <w:rFonts w:ascii="Times New Roman" w:hAnsi="Times New Roman" w:cs="Times New Roman"/>
          <w:sz w:val="24"/>
          <w:szCs w:val="24"/>
        </w:rPr>
        <w:t xml:space="preserve"> </w:t>
      </w:r>
      <w:r w:rsidR="00C953D4" w:rsidRPr="00D96983">
        <w:rPr>
          <w:rFonts w:ascii="Times New Roman" w:hAnsi="Times New Roman" w:cs="Times New Roman"/>
          <w:sz w:val="24"/>
          <w:szCs w:val="24"/>
        </w:rPr>
        <w:t>pala paditëse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CF7" w:rsidRPr="00D96983">
        <w:rPr>
          <w:rFonts w:ascii="Times New Roman" w:hAnsi="Times New Roman" w:cs="Times New Roman"/>
          <w:sz w:val="24"/>
          <w:szCs w:val="24"/>
        </w:rPr>
        <w:t xml:space="preserve"> e ka</w:t>
      </w:r>
      <w:r w:rsidR="004F4E5E">
        <w:rPr>
          <w:rFonts w:ascii="Times New Roman" w:hAnsi="Times New Roman" w:cs="Times New Roman"/>
          <w:sz w:val="24"/>
          <w:szCs w:val="24"/>
        </w:rPr>
        <w:t xml:space="preserve"> provuar </w:t>
      </w:r>
      <w:r>
        <w:rPr>
          <w:rFonts w:ascii="Times New Roman" w:hAnsi="Times New Roman" w:cs="Times New Roman"/>
          <w:sz w:val="24"/>
          <w:szCs w:val="24"/>
        </w:rPr>
        <w:t>edhe</w:t>
      </w:r>
      <w:r w:rsidR="007B1B45" w:rsidRPr="00D96983">
        <w:rPr>
          <w:rFonts w:ascii="Times New Roman" w:hAnsi="Times New Roman" w:cs="Times New Roman"/>
          <w:sz w:val="24"/>
          <w:szCs w:val="24"/>
        </w:rPr>
        <w:t xml:space="preserve"> bazën juridike</w:t>
      </w:r>
      <w:r w:rsidR="004F2238">
        <w:rPr>
          <w:rFonts w:ascii="Times New Roman" w:hAnsi="Times New Roman" w:cs="Times New Roman"/>
          <w:sz w:val="24"/>
          <w:szCs w:val="24"/>
        </w:rPr>
        <w:t xml:space="preserve"> </w:t>
      </w:r>
      <w:r w:rsidR="00BE5CF7" w:rsidRPr="00D969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5CF7" w:rsidRPr="00D96983">
        <w:rPr>
          <w:rFonts w:ascii="Times New Roman" w:hAnsi="Times New Roman" w:cs="Times New Roman"/>
          <w:sz w:val="24"/>
          <w:szCs w:val="24"/>
        </w:rPr>
        <w:t>iustus</w:t>
      </w:r>
      <w:proofErr w:type="spellEnd"/>
      <w:r w:rsidR="00BE5CF7" w:rsidRPr="00D9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CF7" w:rsidRPr="00D96983">
        <w:rPr>
          <w:rFonts w:ascii="Times New Roman" w:hAnsi="Times New Roman" w:cs="Times New Roman"/>
          <w:sz w:val="24"/>
          <w:szCs w:val="24"/>
        </w:rPr>
        <w:t>titullus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përkitazi me</w:t>
      </w:r>
      <w:r w:rsidR="00A52FBB" w:rsidRPr="00D9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pronësinë në</w:t>
      </w:r>
      <w:r w:rsidR="00BE5CF7" w:rsidRPr="00D9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CF7" w:rsidRPr="00D96983">
        <w:rPr>
          <w:rFonts w:ascii="Times New Roman" w:hAnsi="Times New Roman" w:cs="Times New Roman"/>
          <w:sz w:val="24"/>
          <w:szCs w:val="24"/>
        </w:rPr>
        <w:t>paluajtshmerinë</w:t>
      </w:r>
      <w:proofErr w:type="spellEnd"/>
      <w:r w:rsidR="00BE5CF7" w:rsidRPr="00D96983">
        <w:rPr>
          <w:rFonts w:ascii="Times New Roman" w:hAnsi="Times New Roman" w:cs="Times New Roman"/>
          <w:sz w:val="24"/>
          <w:szCs w:val="24"/>
        </w:rPr>
        <w:t xml:space="preserve"> kontestuese,</w:t>
      </w:r>
      <w:r w:rsidR="008C6FC8">
        <w:rPr>
          <w:rFonts w:ascii="Times New Roman" w:hAnsi="Times New Roman" w:cs="Times New Roman"/>
          <w:sz w:val="24"/>
          <w:szCs w:val="24"/>
        </w:rPr>
        <w:t xml:space="preserve"> e me këtë edhe themelësinë e kërkesëpadisë së saj,</w:t>
      </w:r>
      <w:r w:rsidR="004F2238">
        <w:rPr>
          <w:rFonts w:ascii="Times New Roman" w:hAnsi="Times New Roman" w:cs="Times New Roman"/>
          <w:sz w:val="24"/>
          <w:szCs w:val="24"/>
        </w:rPr>
        <w:t xml:space="preserve"> nga këtu, edhe vlerës</w:t>
      </w:r>
      <w:r>
        <w:rPr>
          <w:rFonts w:ascii="Times New Roman" w:hAnsi="Times New Roman" w:cs="Times New Roman"/>
          <w:sz w:val="24"/>
          <w:szCs w:val="24"/>
        </w:rPr>
        <w:t>imi i kësaj Gjykate, se gjykata</w:t>
      </w:r>
      <w:r w:rsidR="004F2238">
        <w:rPr>
          <w:rFonts w:ascii="Times New Roman" w:hAnsi="Times New Roman" w:cs="Times New Roman"/>
          <w:sz w:val="24"/>
          <w:szCs w:val="24"/>
        </w:rPr>
        <w:t xml:space="preserve"> e instancës më të ulët, përkitazi me këtë çështje kont</w:t>
      </w:r>
      <w:r>
        <w:rPr>
          <w:rFonts w:ascii="Times New Roman" w:hAnsi="Times New Roman" w:cs="Times New Roman"/>
          <w:sz w:val="24"/>
          <w:szCs w:val="24"/>
        </w:rPr>
        <w:t>estuese  juridiko – civile, ka</w:t>
      </w:r>
      <w:r w:rsidR="004F2238">
        <w:rPr>
          <w:rFonts w:ascii="Times New Roman" w:hAnsi="Times New Roman" w:cs="Times New Roman"/>
          <w:sz w:val="24"/>
          <w:szCs w:val="24"/>
        </w:rPr>
        <w:t xml:space="preserve"> marrë një vendim të drejtë dhe të ligjshëm.</w:t>
      </w:r>
      <w:r w:rsidR="006677EE" w:rsidRPr="00D96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32A" w:rsidRDefault="00F309F7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024" w:rsidRPr="00D96983">
        <w:rPr>
          <w:rFonts w:ascii="Times New Roman" w:hAnsi="Times New Roman" w:cs="Times New Roman"/>
          <w:sz w:val="24"/>
          <w:szCs w:val="24"/>
        </w:rPr>
        <w:t>Për arsyet e</w:t>
      </w:r>
      <w:r w:rsidR="004F4E5E">
        <w:rPr>
          <w:rFonts w:ascii="Times New Roman" w:hAnsi="Times New Roman" w:cs="Times New Roman"/>
          <w:sz w:val="24"/>
          <w:szCs w:val="24"/>
        </w:rPr>
        <w:t xml:space="preserve"> sipërpërmend</w:t>
      </w:r>
      <w:r w:rsidR="005662D7">
        <w:rPr>
          <w:rFonts w:ascii="Times New Roman" w:hAnsi="Times New Roman" w:cs="Times New Roman"/>
          <w:sz w:val="24"/>
          <w:szCs w:val="24"/>
        </w:rPr>
        <w:t>ura revizioni i të paditurit</w:t>
      </w:r>
      <w:r w:rsidR="00B02024" w:rsidRPr="00D96983">
        <w:rPr>
          <w:rFonts w:ascii="Times New Roman" w:hAnsi="Times New Roman" w:cs="Times New Roman"/>
          <w:sz w:val="24"/>
          <w:szCs w:val="24"/>
        </w:rPr>
        <w:t xml:space="preserve"> u refuzua si i pa themeltë,</w:t>
      </w:r>
      <w:r w:rsidR="00B364E9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B02024" w:rsidRPr="00D96983">
        <w:rPr>
          <w:rFonts w:ascii="Times New Roman" w:hAnsi="Times New Roman" w:cs="Times New Roman"/>
          <w:sz w:val="24"/>
          <w:szCs w:val="24"/>
        </w:rPr>
        <w:t>ndaj,</w:t>
      </w:r>
      <w:r w:rsidR="00B364E9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B02024" w:rsidRPr="00D96983">
        <w:rPr>
          <w:rFonts w:ascii="Times New Roman" w:hAnsi="Times New Roman" w:cs="Times New Roman"/>
          <w:sz w:val="24"/>
          <w:szCs w:val="24"/>
        </w:rPr>
        <w:t xml:space="preserve">sipas </w:t>
      </w:r>
      <w:r w:rsidRPr="00D96983">
        <w:rPr>
          <w:rFonts w:ascii="Times New Roman" w:hAnsi="Times New Roman" w:cs="Times New Roman"/>
          <w:sz w:val="24"/>
          <w:szCs w:val="24"/>
        </w:rPr>
        <w:t xml:space="preserve"> dispozitës së nenit 222</w:t>
      </w:r>
      <w:r w:rsidR="00800E02">
        <w:rPr>
          <w:rFonts w:ascii="Times New Roman" w:hAnsi="Times New Roman" w:cs="Times New Roman"/>
          <w:sz w:val="24"/>
          <w:szCs w:val="24"/>
        </w:rPr>
        <w:t xml:space="preserve"> lidhur me nenin 505  të LPK-së,</w:t>
      </w:r>
      <w:r w:rsidR="00416D64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Pr="00D96983">
        <w:rPr>
          <w:rFonts w:ascii="Times New Roman" w:hAnsi="Times New Roman" w:cs="Times New Roman"/>
          <w:sz w:val="24"/>
          <w:szCs w:val="24"/>
        </w:rPr>
        <w:t>u vendos si në</w:t>
      </w:r>
      <w:r w:rsidR="00677E95" w:rsidRPr="00D9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5" w:rsidRPr="00D96983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="00677E95" w:rsidRPr="00D96983">
        <w:rPr>
          <w:rFonts w:ascii="Times New Roman" w:hAnsi="Times New Roman" w:cs="Times New Roman"/>
          <w:sz w:val="24"/>
          <w:szCs w:val="24"/>
        </w:rPr>
        <w:t xml:space="preserve"> të këtij aktgjykimi.</w:t>
      </w:r>
    </w:p>
    <w:p w:rsidR="00C72860" w:rsidRPr="00D96983" w:rsidRDefault="00C72860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79" w:rsidRPr="00D96983" w:rsidRDefault="008C1D79" w:rsidP="00D9698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>GJYKATA SUPREME E KOSOVËS-PRISHTINË</w:t>
      </w:r>
    </w:p>
    <w:p w:rsidR="00261CD6" w:rsidRDefault="00F11398" w:rsidP="00D9698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Rev.E.nr.16/2024</w:t>
      </w:r>
      <w:r w:rsidR="008B6E66" w:rsidRPr="00D9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datë 24.04</w:t>
      </w:r>
      <w:r w:rsidR="00862EB0" w:rsidRPr="00D9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B5334C" w:rsidRPr="00D96983" w:rsidRDefault="00B5334C" w:rsidP="00FB3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p w:rsidR="00261CD6" w:rsidRPr="00D96983" w:rsidRDefault="00D26B35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CD6" w:rsidRPr="00D96983" w:rsidRDefault="00776057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261CD6" w:rsidRPr="00D96983">
        <w:rPr>
          <w:rFonts w:ascii="Times New Roman" w:hAnsi="Times New Roman" w:cs="Times New Roman"/>
          <w:sz w:val="24"/>
          <w:szCs w:val="24"/>
        </w:rPr>
        <w:tab/>
      </w:r>
      <w:r w:rsidR="00416D64" w:rsidRPr="00D9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CD6" w:rsidRPr="00D96983">
        <w:rPr>
          <w:rFonts w:ascii="Times New Roman" w:hAnsi="Times New Roman" w:cs="Times New Roman"/>
          <w:sz w:val="24"/>
          <w:szCs w:val="24"/>
        </w:rPr>
        <w:t>Kryetar i kolegjit,</w:t>
      </w:r>
    </w:p>
    <w:p w:rsidR="00FA3E09" w:rsidRPr="00D96983" w:rsidRDefault="00261CD6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6D64" w:rsidRPr="00D969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="000732CB" w:rsidRPr="00D96983">
        <w:rPr>
          <w:rFonts w:ascii="Times New Roman" w:hAnsi="Times New Roman" w:cs="Times New Roman"/>
          <w:sz w:val="24"/>
          <w:szCs w:val="24"/>
        </w:rPr>
        <w:t>M</w:t>
      </w:r>
      <w:r w:rsidR="00776057" w:rsidRPr="00D96983">
        <w:rPr>
          <w:rFonts w:ascii="Times New Roman" w:hAnsi="Times New Roman" w:cs="Times New Roman"/>
          <w:sz w:val="24"/>
          <w:szCs w:val="24"/>
        </w:rPr>
        <w:t>r.sc. Muhamet Rexha</w:t>
      </w: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3A8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96D" w:rsidRPr="00D96983" w:rsidRDefault="002043A8" w:rsidP="00D969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Pr="00D96983">
        <w:rPr>
          <w:rFonts w:ascii="Times New Roman" w:hAnsi="Times New Roman" w:cs="Times New Roman"/>
          <w:sz w:val="24"/>
          <w:szCs w:val="24"/>
        </w:rPr>
        <w:tab/>
      </w:r>
      <w:r w:rsidR="009B496D" w:rsidRPr="00D96983">
        <w:rPr>
          <w:rFonts w:ascii="Times New Roman" w:hAnsi="Times New Roman" w:cs="Times New Roman"/>
          <w:sz w:val="24"/>
          <w:szCs w:val="24"/>
        </w:rPr>
        <w:t xml:space="preserve"> </w:t>
      </w:r>
      <w:r w:rsidRPr="00D969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496D" w:rsidRPr="00D969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3CEB" w:rsidRPr="00D9698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496D" w:rsidRPr="00D96983" w:rsidRDefault="009B496D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3CEB" w:rsidRPr="00D9698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6EC1" w:rsidRPr="00D96983" w:rsidRDefault="00D66EC1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</w:p>
    <w:p w:rsidR="003A6BA1" w:rsidRPr="00D96983" w:rsidRDefault="003A6BA1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</w:p>
    <w:p w:rsidR="00172A43" w:rsidRPr="00D96983" w:rsidRDefault="00172A43" w:rsidP="00D96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83">
        <w:rPr>
          <w:rFonts w:ascii="Times New Roman" w:hAnsi="Times New Roman" w:cs="Times New Roman"/>
          <w:sz w:val="24"/>
          <w:szCs w:val="24"/>
        </w:rPr>
        <w:tab/>
      </w:r>
    </w:p>
    <w:sectPr w:rsidR="00172A43" w:rsidRPr="00D96983" w:rsidSect="006D1369">
      <w:headerReference w:type="default" r:id="rId9"/>
      <w:pgSz w:w="12240" w:h="15840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C" w:rsidRDefault="000C4EBC" w:rsidP="002C23EE">
      <w:pPr>
        <w:spacing w:after="0" w:line="240" w:lineRule="auto"/>
      </w:pPr>
      <w:r>
        <w:separator/>
      </w:r>
    </w:p>
  </w:endnote>
  <w:endnote w:type="continuationSeparator" w:id="0">
    <w:p w:rsidR="000C4EBC" w:rsidRDefault="000C4EBC" w:rsidP="002C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C" w:rsidRDefault="000C4EBC" w:rsidP="002C23EE">
      <w:pPr>
        <w:spacing w:after="0" w:line="240" w:lineRule="auto"/>
      </w:pPr>
      <w:r>
        <w:separator/>
      </w:r>
    </w:p>
  </w:footnote>
  <w:footnote w:type="continuationSeparator" w:id="0">
    <w:p w:rsidR="000C4EBC" w:rsidRDefault="000C4EBC" w:rsidP="002C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73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3EE" w:rsidRDefault="002C23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23EE" w:rsidRDefault="002C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E"/>
    <w:rsid w:val="00000DC1"/>
    <w:rsid w:val="00001738"/>
    <w:rsid w:val="00004739"/>
    <w:rsid w:val="000219C7"/>
    <w:rsid w:val="00024F41"/>
    <w:rsid w:val="00025534"/>
    <w:rsid w:val="00031313"/>
    <w:rsid w:val="000323D9"/>
    <w:rsid w:val="000347D7"/>
    <w:rsid w:val="0003761C"/>
    <w:rsid w:val="000516DE"/>
    <w:rsid w:val="00066847"/>
    <w:rsid w:val="000732CB"/>
    <w:rsid w:val="000801D4"/>
    <w:rsid w:val="000A2CC5"/>
    <w:rsid w:val="000B0208"/>
    <w:rsid w:val="000B1F8E"/>
    <w:rsid w:val="000B604C"/>
    <w:rsid w:val="000C0C35"/>
    <w:rsid w:val="000C1B6D"/>
    <w:rsid w:val="000C4EBC"/>
    <w:rsid w:val="000C7921"/>
    <w:rsid w:val="000D768B"/>
    <w:rsid w:val="000F20FB"/>
    <w:rsid w:val="000F5560"/>
    <w:rsid w:val="000F79F4"/>
    <w:rsid w:val="000F7EB9"/>
    <w:rsid w:val="00101C61"/>
    <w:rsid w:val="0010387D"/>
    <w:rsid w:val="00105C88"/>
    <w:rsid w:val="00124137"/>
    <w:rsid w:val="00132568"/>
    <w:rsid w:val="00134433"/>
    <w:rsid w:val="00143C9B"/>
    <w:rsid w:val="00143CC1"/>
    <w:rsid w:val="00153943"/>
    <w:rsid w:val="0015438D"/>
    <w:rsid w:val="001544C0"/>
    <w:rsid w:val="001618A9"/>
    <w:rsid w:val="00167677"/>
    <w:rsid w:val="00172A43"/>
    <w:rsid w:val="0017714A"/>
    <w:rsid w:val="00186BA7"/>
    <w:rsid w:val="00186E43"/>
    <w:rsid w:val="001A026D"/>
    <w:rsid w:val="001A7549"/>
    <w:rsid w:val="001B2A0F"/>
    <w:rsid w:val="001B63FE"/>
    <w:rsid w:val="001C0BCF"/>
    <w:rsid w:val="001C1E95"/>
    <w:rsid w:val="001C7DD2"/>
    <w:rsid w:val="001D73F0"/>
    <w:rsid w:val="001D7D7F"/>
    <w:rsid w:val="001E30CC"/>
    <w:rsid w:val="001E6083"/>
    <w:rsid w:val="001E7532"/>
    <w:rsid w:val="00202C92"/>
    <w:rsid w:val="002043A8"/>
    <w:rsid w:val="0020646D"/>
    <w:rsid w:val="00206CB0"/>
    <w:rsid w:val="002139E6"/>
    <w:rsid w:val="002252AA"/>
    <w:rsid w:val="002318BF"/>
    <w:rsid w:val="002348A1"/>
    <w:rsid w:val="00235C6E"/>
    <w:rsid w:val="00257D10"/>
    <w:rsid w:val="00261CD6"/>
    <w:rsid w:val="00275394"/>
    <w:rsid w:val="002976C8"/>
    <w:rsid w:val="002A5095"/>
    <w:rsid w:val="002B3624"/>
    <w:rsid w:val="002C23EE"/>
    <w:rsid w:val="002E702E"/>
    <w:rsid w:val="00303638"/>
    <w:rsid w:val="00304427"/>
    <w:rsid w:val="00306C23"/>
    <w:rsid w:val="00312B64"/>
    <w:rsid w:val="00316824"/>
    <w:rsid w:val="003207DC"/>
    <w:rsid w:val="00324A5D"/>
    <w:rsid w:val="00332AC0"/>
    <w:rsid w:val="003419AC"/>
    <w:rsid w:val="00342552"/>
    <w:rsid w:val="0034609C"/>
    <w:rsid w:val="00350CF8"/>
    <w:rsid w:val="0035788C"/>
    <w:rsid w:val="003709EF"/>
    <w:rsid w:val="00374D7B"/>
    <w:rsid w:val="00377B3C"/>
    <w:rsid w:val="00382131"/>
    <w:rsid w:val="003833B4"/>
    <w:rsid w:val="00387A7B"/>
    <w:rsid w:val="003900E1"/>
    <w:rsid w:val="003A5B40"/>
    <w:rsid w:val="003A6BA1"/>
    <w:rsid w:val="003C6522"/>
    <w:rsid w:val="003C738A"/>
    <w:rsid w:val="003D7914"/>
    <w:rsid w:val="003E4469"/>
    <w:rsid w:val="003E7168"/>
    <w:rsid w:val="003F02F7"/>
    <w:rsid w:val="003F140D"/>
    <w:rsid w:val="004022D6"/>
    <w:rsid w:val="004057EF"/>
    <w:rsid w:val="00416B84"/>
    <w:rsid w:val="00416D64"/>
    <w:rsid w:val="00426340"/>
    <w:rsid w:val="0043721A"/>
    <w:rsid w:val="004463F7"/>
    <w:rsid w:val="00451782"/>
    <w:rsid w:val="00454D5C"/>
    <w:rsid w:val="00456ECB"/>
    <w:rsid w:val="0047318E"/>
    <w:rsid w:val="00480BCC"/>
    <w:rsid w:val="004859A4"/>
    <w:rsid w:val="0048789E"/>
    <w:rsid w:val="004A4E2E"/>
    <w:rsid w:val="004B483D"/>
    <w:rsid w:val="004B7D0D"/>
    <w:rsid w:val="004C02D0"/>
    <w:rsid w:val="004C2DBF"/>
    <w:rsid w:val="004C3533"/>
    <w:rsid w:val="004C4C8A"/>
    <w:rsid w:val="004D1F29"/>
    <w:rsid w:val="004F2238"/>
    <w:rsid w:val="004F4E5E"/>
    <w:rsid w:val="0050559E"/>
    <w:rsid w:val="00516157"/>
    <w:rsid w:val="00523CEB"/>
    <w:rsid w:val="00530763"/>
    <w:rsid w:val="00536A7C"/>
    <w:rsid w:val="0054520F"/>
    <w:rsid w:val="00550263"/>
    <w:rsid w:val="005662D7"/>
    <w:rsid w:val="00573271"/>
    <w:rsid w:val="0058158B"/>
    <w:rsid w:val="005873F8"/>
    <w:rsid w:val="005A0A9C"/>
    <w:rsid w:val="005A0C0B"/>
    <w:rsid w:val="005B6D27"/>
    <w:rsid w:val="005C15D6"/>
    <w:rsid w:val="005C6D38"/>
    <w:rsid w:val="005D1B3F"/>
    <w:rsid w:val="005F549C"/>
    <w:rsid w:val="0060323E"/>
    <w:rsid w:val="00636E57"/>
    <w:rsid w:val="006454F7"/>
    <w:rsid w:val="00646EC4"/>
    <w:rsid w:val="00651525"/>
    <w:rsid w:val="00653999"/>
    <w:rsid w:val="00653BAE"/>
    <w:rsid w:val="00655ABF"/>
    <w:rsid w:val="006629EC"/>
    <w:rsid w:val="006677EE"/>
    <w:rsid w:val="00677E95"/>
    <w:rsid w:val="00692033"/>
    <w:rsid w:val="006943E1"/>
    <w:rsid w:val="00695830"/>
    <w:rsid w:val="006A7DB5"/>
    <w:rsid w:val="006B3E30"/>
    <w:rsid w:val="006B70E4"/>
    <w:rsid w:val="006D1369"/>
    <w:rsid w:val="006D7E68"/>
    <w:rsid w:val="006E0D8E"/>
    <w:rsid w:val="006F2598"/>
    <w:rsid w:val="006F4D59"/>
    <w:rsid w:val="006F7A50"/>
    <w:rsid w:val="00713417"/>
    <w:rsid w:val="00714580"/>
    <w:rsid w:val="00724CDC"/>
    <w:rsid w:val="00735C66"/>
    <w:rsid w:val="00745CDE"/>
    <w:rsid w:val="00752EBE"/>
    <w:rsid w:val="00760AAF"/>
    <w:rsid w:val="00776057"/>
    <w:rsid w:val="007A1598"/>
    <w:rsid w:val="007A3953"/>
    <w:rsid w:val="007B01AE"/>
    <w:rsid w:val="007B1B45"/>
    <w:rsid w:val="007B36F5"/>
    <w:rsid w:val="007B6A7A"/>
    <w:rsid w:val="007C2072"/>
    <w:rsid w:val="007D0F08"/>
    <w:rsid w:val="007D7B2D"/>
    <w:rsid w:val="007E5724"/>
    <w:rsid w:val="007E701E"/>
    <w:rsid w:val="007E732A"/>
    <w:rsid w:val="007F3F33"/>
    <w:rsid w:val="007F40BE"/>
    <w:rsid w:val="007F6D62"/>
    <w:rsid w:val="00800E02"/>
    <w:rsid w:val="00802223"/>
    <w:rsid w:val="00812A5F"/>
    <w:rsid w:val="008150A1"/>
    <w:rsid w:val="0082013F"/>
    <w:rsid w:val="00820385"/>
    <w:rsid w:val="00825854"/>
    <w:rsid w:val="00827D30"/>
    <w:rsid w:val="00831D96"/>
    <w:rsid w:val="00837374"/>
    <w:rsid w:val="00846959"/>
    <w:rsid w:val="00847FA2"/>
    <w:rsid w:val="00854ECC"/>
    <w:rsid w:val="00862EB0"/>
    <w:rsid w:val="008633E7"/>
    <w:rsid w:val="0086499B"/>
    <w:rsid w:val="008650E5"/>
    <w:rsid w:val="008674D7"/>
    <w:rsid w:val="00874EA0"/>
    <w:rsid w:val="008925E4"/>
    <w:rsid w:val="00894026"/>
    <w:rsid w:val="00896D93"/>
    <w:rsid w:val="008B07F5"/>
    <w:rsid w:val="008B3738"/>
    <w:rsid w:val="008B6E66"/>
    <w:rsid w:val="008C1B96"/>
    <w:rsid w:val="008C1D79"/>
    <w:rsid w:val="008C31C3"/>
    <w:rsid w:val="008C31F1"/>
    <w:rsid w:val="008C49F5"/>
    <w:rsid w:val="008C4BA1"/>
    <w:rsid w:val="008C6FC8"/>
    <w:rsid w:val="008D5C22"/>
    <w:rsid w:val="008E59E1"/>
    <w:rsid w:val="008F1C51"/>
    <w:rsid w:val="008F511F"/>
    <w:rsid w:val="009111F1"/>
    <w:rsid w:val="00913508"/>
    <w:rsid w:val="0091790C"/>
    <w:rsid w:val="00924337"/>
    <w:rsid w:val="00934B87"/>
    <w:rsid w:val="00950769"/>
    <w:rsid w:val="0095096C"/>
    <w:rsid w:val="00953819"/>
    <w:rsid w:val="009625E2"/>
    <w:rsid w:val="00981689"/>
    <w:rsid w:val="00984B47"/>
    <w:rsid w:val="009A7E4B"/>
    <w:rsid w:val="009B3C68"/>
    <w:rsid w:val="009B496D"/>
    <w:rsid w:val="009B52E0"/>
    <w:rsid w:val="009D699B"/>
    <w:rsid w:val="009D6BFE"/>
    <w:rsid w:val="009E3288"/>
    <w:rsid w:val="009F0E9A"/>
    <w:rsid w:val="00A026B3"/>
    <w:rsid w:val="00A22370"/>
    <w:rsid w:val="00A234EA"/>
    <w:rsid w:val="00A336F4"/>
    <w:rsid w:val="00A338C5"/>
    <w:rsid w:val="00A33B5F"/>
    <w:rsid w:val="00A45FEC"/>
    <w:rsid w:val="00A4710B"/>
    <w:rsid w:val="00A52FBB"/>
    <w:rsid w:val="00A55338"/>
    <w:rsid w:val="00A70E33"/>
    <w:rsid w:val="00A73097"/>
    <w:rsid w:val="00A7706C"/>
    <w:rsid w:val="00A84D18"/>
    <w:rsid w:val="00A85C7A"/>
    <w:rsid w:val="00A92F5D"/>
    <w:rsid w:val="00A94CEB"/>
    <w:rsid w:val="00AA0E60"/>
    <w:rsid w:val="00AB1601"/>
    <w:rsid w:val="00AB5B2A"/>
    <w:rsid w:val="00AB632B"/>
    <w:rsid w:val="00AD2F75"/>
    <w:rsid w:val="00AD3DA6"/>
    <w:rsid w:val="00AE476D"/>
    <w:rsid w:val="00AF563A"/>
    <w:rsid w:val="00B02024"/>
    <w:rsid w:val="00B05E6B"/>
    <w:rsid w:val="00B115F9"/>
    <w:rsid w:val="00B12AF5"/>
    <w:rsid w:val="00B139A9"/>
    <w:rsid w:val="00B1405F"/>
    <w:rsid w:val="00B20632"/>
    <w:rsid w:val="00B20E5F"/>
    <w:rsid w:val="00B3241B"/>
    <w:rsid w:val="00B335FE"/>
    <w:rsid w:val="00B364E9"/>
    <w:rsid w:val="00B4063C"/>
    <w:rsid w:val="00B43175"/>
    <w:rsid w:val="00B4447E"/>
    <w:rsid w:val="00B5201A"/>
    <w:rsid w:val="00B5334C"/>
    <w:rsid w:val="00B555FD"/>
    <w:rsid w:val="00B6447C"/>
    <w:rsid w:val="00B71097"/>
    <w:rsid w:val="00B73DE8"/>
    <w:rsid w:val="00B7540E"/>
    <w:rsid w:val="00B85E93"/>
    <w:rsid w:val="00B87E0D"/>
    <w:rsid w:val="00B9012A"/>
    <w:rsid w:val="00B9137F"/>
    <w:rsid w:val="00B94914"/>
    <w:rsid w:val="00B975BD"/>
    <w:rsid w:val="00BB0EEE"/>
    <w:rsid w:val="00BC1A2D"/>
    <w:rsid w:val="00BD10EC"/>
    <w:rsid w:val="00BD1387"/>
    <w:rsid w:val="00BD6F03"/>
    <w:rsid w:val="00BE0C77"/>
    <w:rsid w:val="00BE0E6A"/>
    <w:rsid w:val="00BE30EC"/>
    <w:rsid w:val="00BE337D"/>
    <w:rsid w:val="00BE5CF7"/>
    <w:rsid w:val="00BF01E3"/>
    <w:rsid w:val="00C01DF3"/>
    <w:rsid w:val="00C10F13"/>
    <w:rsid w:val="00C147D3"/>
    <w:rsid w:val="00C204FB"/>
    <w:rsid w:val="00C230A8"/>
    <w:rsid w:val="00C27E57"/>
    <w:rsid w:val="00C32C3E"/>
    <w:rsid w:val="00C36871"/>
    <w:rsid w:val="00C43032"/>
    <w:rsid w:val="00C43A95"/>
    <w:rsid w:val="00C5120A"/>
    <w:rsid w:val="00C566BD"/>
    <w:rsid w:val="00C626AE"/>
    <w:rsid w:val="00C719A2"/>
    <w:rsid w:val="00C72860"/>
    <w:rsid w:val="00C81DEA"/>
    <w:rsid w:val="00C84945"/>
    <w:rsid w:val="00C93B77"/>
    <w:rsid w:val="00C953D4"/>
    <w:rsid w:val="00CA3C34"/>
    <w:rsid w:val="00CB4C79"/>
    <w:rsid w:val="00CB5D4A"/>
    <w:rsid w:val="00CC1D5C"/>
    <w:rsid w:val="00CD242E"/>
    <w:rsid w:val="00CD3899"/>
    <w:rsid w:val="00CD4C39"/>
    <w:rsid w:val="00CD6A7D"/>
    <w:rsid w:val="00CD780A"/>
    <w:rsid w:val="00CE0B83"/>
    <w:rsid w:val="00CE2B3F"/>
    <w:rsid w:val="00CF7F7A"/>
    <w:rsid w:val="00D13C1D"/>
    <w:rsid w:val="00D140AB"/>
    <w:rsid w:val="00D2028A"/>
    <w:rsid w:val="00D20893"/>
    <w:rsid w:val="00D22483"/>
    <w:rsid w:val="00D26B35"/>
    <w:rsid w:val="00D416BF"/>
    <w:rsid w:val="00D4635C"/>
    <w:rsid w:val="00D4767C"/>
    <w:rsid w:val="00D52DDC"/>
    <w:rsid w:val="00D55A6B"/>
    <w:rsid w:val="00D57855"/>
    <w:rsid w:val="00D6173F"/>
    <w:rsid w:val="00D66152"/>
    <w:rsid w:val="00D66EC1"/>
    <w:rsid w:val="00D825B5"/>
    <w:rsid w:val="00D8416B"/>
    <w:rsid w:val="00D92546"/>
    <w:rsid w:val="00D94FE3"/>
    <w:rsid w:val="00D96983"/>
    <w:rsid w:val="00DA0C5A"/>
    <w:rsid w:val="00DB22B1"/>
    <w:rsid w:val="00DD62E0"/>
    <w:rsid w:val="00DD677B"/>
    <w:rsid w:val="00DE19FE"/>
    <w:rsid w:val="00DE1E0B"/>
    <w:rsid w:val="00DF0E8D"/>
    <w:rsid w:val="00DF1F4D"/>
    <w:rsid w:val="00DF3C48"/>
    <w:rsid w:val="00DF7A56"/>
    <w:rsid w:val="00E13EF2"/>
    <w:rsid w:val="00E20A0D"/>
    <w:rsid w:val="00E30D40"/>
    <w:rsid w:val="00E3166F"/>
    <w:rsid w:val="00E517A1"/>
    <w:rsid w:val="00E533E6"/>
    <w:rsid w:val="00E53FFB"/>
    <w:rsid w:val="00E768BD"/>
    <w:rsid w:val="00E821DF"/>
    <w:rsid w:val="00E85D39"/>
    <w:rsid w:val="00E85EB4"/>
    <w:rsid w:val="00E871F8"/>
    <w:rsid w:val="00E94CE7"/>
    <w:rsid w:val="00EA43EB"/>
    <w:rsid w:val="00EB1B00"/>
    <w:rsid w:val="00ED6758"/>
    <w:rsid w:val="00EE1CF9"/>
    <w:rsid w:val="00EF26DC"/>
    <w:rsid w:val="00F02CAD"/>
    <w:rsid w:val="00F11398"/>
    <w:rsid w:val="00F25205"/>
    <w:rsid w:val="00F309F7"/>
    <w:rsid w:val="00F34DB6"/>
    <w:rsid w:val="00F3724C"/>
    <w:rsid w:val="00F4004F"/>
    <w:rsid w:val="00F41035"/>
    <w:rsid w:val="00F55E3B"/>
    <w:rsid w:val="00F61923"/>
    <w:rsid w:val="00F74D1F"/>
    <w:rsid w:val="00F97EE7"/>
    <w:rsid w:val="00FA3E09"/>
    <w:rsid w:val="00FB2A0C"/>
    <w:rsid w:val="00FB351B"/>
    <w:rsid w:val="00FB5055"/>
    <w:rsid w:val="00FB5D40"/>
    <w:rsid w:val="00FB7A84"/>
    <w:rsid w:val="00FC2557"/>
    <w:rsid w:val="00FC47F7"/>
    <w:rsid w:val="00FE2DBA"/>
    <w:rsid w:val="00FE778F"/>
    <w:rsid w:val="00FF106C"/>
    <w:rsid w:val="00FF2F4D"/>
    <w:rsid w:val="00FF634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A4D3"/>
  <w15:docId w15:val="{1F0D4CE3-BEA3-403F-ADF8-BD5C911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E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EE"/>
    <w:rPr>
      <w:lang w:val="sq-AL"/>
    </w:rPr>
  </w:style>
  <w:style w:type="paragraph" w:styleId="NoSpacing">
    <w:name w:val="No Spacing"/>
    <w:uiPriority w:val="1"/>
    <w:qFormat/>
    <w:rsid w:val="00261CD6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Skeda:Coat_of_arms_of_Kosovo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5320-80F4-45F8-A206-240844D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 Rexha</dc:creator>
  <cp:lastModifiedBy>Muhamet Rexha1</cp:lastModifiedBy>
  <cp:revision>47</cp:revision>
  <cp:lastPrinted>2021-04-16T07:07:00Z</cp:lastPrinted>
  <dcterms:created xsi:type="dcterms:W3CDTF">2024-04-23T11:28:00Z</dcterms:created>
  <dcterms:modified xsi:type="dcterms:W3CDTF">2024-04-25T12:23:00Z</dcterms:modified>
</cp:coreProperties>
</file>