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A6A" w:rsidRPr="004A3F30" w:rsidRDefault="00B50A6A" w:rsidP="00B50A6A">
      <w:pPr>
        <w:tabs>
          <w:tab w:val="left" w:pos="720"/>
        </w:tabs>
        <w:jc w:val="center"/>
        <w:rPr>
          <w:rFonts w:ascii="Garamond" w:hAnsi="Garamond"/>
          <w:b/>
        </w:rPr>
      </w:pPr>
      <w:r w:rsidRPr="004A3F30">
        <w:rPr>
          <w:rFonts w:ascii="Garamond" w:hAnsi="Garamond"/>
          <w:b/>
        </w:rPr>
        <w:t>SUPREME COURT OF KOSOVO</w:t>
      </w:r>
    </w:p>
    <w:p w:rsidR="00B50A6A" w:rsidRPr="004A3F30" w:rsidRDefault="00B50A6A" w:rsidP="00B50A6A">
      <w:pPr>
        <w:jc w:val="center"/>
        <w:rPr>
          <w:rFonts w:ascii="Garamond" w:hAnsi="Garamond"/>
          <w:b/>
        </w:rPr>
      </w:pPr>
      <w:r w:rsidRPr="004A3F30">
        <w:rPr>
          <w:rFonts w:ascii="Garamond" w:hAnsi="Garamond"/>
          <w:b/>
        </w:rPr>
        <w:t xml:space="preserve">GJYKATA SUPREME </w:t>
      </w:r>
      <w:smartTag w:uri="urn:schemas-microsoft-com:office:smarttags" w:element="place">
        <w:r w:rsidRPr="004A3F30">
          <w:rPr>
            <w:rFonts w:ascii="Garamond" w:hAnsi="Garamond"/>
            <w:b/>
          </w:rPr>
          <w:t>E KOSOVËS</w:t>
        </w:r>
      </w:smartTag>
    </w:p>
    <w:p w:rsidR="00B50A6A" w:rsidRPr="004A3F30" w:rsidRDefault="00B50A6A" w:rsidP="00B50A6A">
      <w:pPr>
        <w:jc w:val="center"/>
        <w:rPr>
          <w:rFonts w:ascii="Garamond" w:hAnsi="Garamond"/>
          <w:b/>
        </w:rPr>
      </w:pPr>
      <w:r w:rsidRPr="004A3F30">
        <w:rPr>
          <w:rFonts w:ascii="Garamond" w:hAnsi="Garamond"/>
          <w:b/>
        </w:rPr>
        <w:t>VRHOVNI SUD KOSOVA</w:t>
      </w:r>
    </w:p>
    <w:p w:rsidR="00B50A6A" w:rsidRPr="004A3F30" w:rsidRDefault="00B50A6A" w:rsidP="00B50A6A">
      <w:pPr>
        <w:jc w:val="center"/>
        <w:rPr>
          <w:rFonts w:ascii="Garamond" w:hAnsi="Garamond"/>
          <w:b/>
        </w:rPr>
      </w:pPr>
    </w:p>
    <w:p w:rsidR="00B50A6A" w:rsidRPr="004A3F30" w:rsidRDefault="00B50A6A" w:rsidP="00B50A6A">
      <w:pPr>
        <w:jc w:val="center"/>
        <w:rPr>
          <w:rFonts w:ascii="Garamond" w:hAnsi="Garamond"/>
          <w:b/>
        </w:rPr>
      </w:pPr>
      <w:r w:rsidRPr="004A3F30">
        <w:rPr>
          <w:rFonts w:ascii="Garamond" w:hAnsi="Garamond"/>
          <w:b/>
        </w:rPr>
        <w:t>KOSOVO PROPERTY AGENCY (KPA) APPEALS PANEL</w:t>
      </w:r>
    </w:p>
    <w:p w:rsidR="00B50A6A" w:rsidRPr="004A3F30" w:rsidRDefault="004E5BEE" w:rsidP="00B50A6A">
      <w:pPr>
        <w:jc w:val="center"/>
        <w:rPr>
          <w:rFonts w:ascii="Garamond" w:hAnsi="Garamond"/>
          <w:b/>
          <w:lang w:val="pl-PL"/>
        </w:rPr>
      </w:pPr>
      <w:r>
        <w:rPr>
          <w:rFonts w:ascii="Garamond" w:hAnsi="Garamond"/>
          <w:b/>
          <w:lang w:val="pl-PL"/>
        </w:rPr>
        <w:t>KOLEGJI I APELIT TË AKP</w:t>
      </w:r>
      <w:r w:rsidR="00B50A6A" w:rsidRPr="004A3F30">
        <w:rPr>
          <w:rFonts w:ascii="Garamond" w:hAnsi="Garamond"/>
          <w:b/>
          <w:lang w:val="pl-PL"/>
        </w:rPr>
        <w:t>-së</w:t>
      </w:r>
    </w:p>
    <w:p w:rsidR="00B50A6A" w:rsidRPr="004A3F30" w:rsidRDefault="004E5BEE" w:rsidP="00B50A6A">
      <w:pPr>
        <w:jc w:val="center"/>
        <w:rPr>
          <w:rFonts w:ascii="Garamond" w:hAnsi="Garamond"/>
          <w:b/>
          <w:lang w:val="pl-PL"/>
        </w:rPr>
      </w:pPr>
      <w:r>
        <w:rPr>
          <w:rFonts w:ascii="Garamond" w:hAnsi="Garamond"/>
          <w:b/>
          <w:lang w:val="pl-PL"/>
        </w:rPr>
        <w:t xml:space="preserve">  ŽALBENO VEĆE KAI</w:t>
      </w:r>
    </w:p>
    <w:p w:rsidR="007F19DD" w:rsidRPr="004A3F30" w:rsidRDefault="007F19DD" w:rsidP="00B50A6A">
      <w:pPr>
        <w:pStyle w:val="NoSpacing"/>
        <w:rPr>
          <w:rFonts w:ascii="Garamond" w:hAnsi="Garamond"/>
          <w:b/>
          <w:lang w:val="sq-AL"/>
        </w:rPr>
      </w:pPr>
      <w:r w:rsidRPr="004A3F30">
        <w:rPr>
          <w:rFonts w:ascii="Garamond" w:hAnsi="Garamond"/>
          <w:b/>
          <w:lang w:val="sq-AL"/>
        </w:rPr>
        <w:t xml:space="preserve">GSK </w:t>
      </w:r>
      <w:r w:rsidR="00B50A6A" w:rsidRPr="004A3F30">
        <w:rPr>
          <w:rFonts w:ascii="Garamond" w:hAnsi="Garamond"/>
          <w:b/>
          <w:lang w:val="sq-AL"/>
        </w:rPr>
        <w:t>–KPA-A- 7/10</w:t>
      </w:r>
      <w:r w:rsidR="00B50A6A" w:rsidRPr="004A3F30">
        <w:rPr>
          <w:rFonts w:ascii="Garamond" w:hAnsi="Garamond"/>
          <w:b/>
          <w:lang w:val="sq-AL"/>
        </w:rPr>
        <w:tab/>
      </w:r>
      <w:r w:rsidR="00B50A6A" w:rsidRPr="004A3F30">
        <w:rPr>
          <w:rFonts w:ascii="Garamond" w:hAnsi="Garamond"/>
          <w:b/>
          <w:lang w:val="sq-AL"/>
        </w:rPr>
        <w:tab/>
      </w:r>
      <w:r w:rsidR="00B50A6A" w:rsidRPr="004A3F30">
        <w:rPr>
          <w:rFonts w:ascii="Garamond" w:hAnsi="Garamond"/>
          <w:b/>
          <w:lang w:val="sq-AL"/>
        </w:rPr>
        <w:tab/>
      </w:r>
      <w:r w:rsidR="00B50A6A" w:rsidRPr="004A3F30">
        <w:rPr>
          <w:rFonts w:ascii="Garamond" w:hAnsi="Garamond"/>
          <w:b/>
          <w:lang w:val="sq-AL"/>
        </w:rPr>
        <w:tab/>
      </w:r>
      <w:r w:rsidR="00B50A6A" w:rsidRPr="004A3F30">
        <w:rPr>
          <w:rFonts w:ascii="Garamond" w:hAnsi="Garamond"/>
          <w:b/>
          <w:lang w:val="sq-AL"/>
        </w:rPr>
        <w:tab/>
      </w:r>
      <w:r w:rsidR="00B50A6A" w:rsidRPr="004A3F30">
        <w:rPr>
          <w:rFonts w:ascii="Garamond" w:hAnsi="Garamond"/>
          <w:b/>
          <w:lang w:val="sq-AL"/>
        </w:rPr>
        <w:tab/>
      </w:r>
      <w:r w:rsidR="00B50A6A" w:rsidRPr="004A3F30">
        <w:rPr>
          <w:rFonts w:ascii="Garamond" w:hAnsi="Garamond"/>
          <w:b/>
          <w:lang w:val="sq-AL"/>
        </w:rPr>
        <w:tab/>
      </w:r>
      <w:r w:rsidR="00B50A6A" w:rsidRPr="004A3F30">
        <w:rPr>
          <w:rFonts w:ascii="Garamond" w:hAnsi="Garamond"/>
          <w:b/>
          <w:lang w:val="sq-AL"/>
        </w:rPr>
        <w:tab/>
      </w:r>
      <w:r w:rsidR="00B50A6A" w:rsidRPr="004A3F30">
        <w:rPr>
          <w:rFonts w:ascii="Garamond" w:hAnsi="Garamond"/>
          <w:b/>
          <w:lang w:val="sq-AL"/>
        </w:rPr>
        <w:tab/>
        <w:t xml:space="preserve">   </w:t>
      </w:r>
      <w:r w:rsidRPr="004A3F30">
        <w:rPr>
          <w:rFonts w:ascii="Garamond" w:hAnsi="Garamond"/>
          <w:b/>
          <w:lang w:val="sq-AL"/>
        </w:rPr>
        <w:t>Prishtinë</w:t>
      </w:r>
    </w:p>
    <w:p w:rsidR="007F19DD" w:rsidRPr="004A3F30" w:rsidRDefault="00B50A6A" w:rsidP="00124D37">
      <w:pPr>
        <w:pStyle w:val="NoSpacing"/>
        <w:jc w:val="right"/>
        <w:rPr>
          <w:rFonts w:ascii="Garamond" w:hAnsi="Garamond"/>
          <w:b/>
          <w:lang w:val="sq-AL"/>
        </w:rPr>
      </w:pPr>
      <w:r w:rsidRPr="004A3F30">
        <w:rPr>
          <w:rFonts w:ascii="Garamond" w:hAnsi="Garamond"/>
          <w:b/>
          <w:lang w:val="sq-AL"/>
        </w:rPr>
        <w:t>24 G</w:t>
      </w:r>
      <w:r w:rsidR="007F19DD" w:rsidRPr="004A3F30">
        <w:rPr>
          <w:rFonts w:ascii="Garamond" w:hAnsi="Garamond"/>
          <w:b/>
          <w:lang w:val="sq-AL"/>
        </w:rPr>
        <w:t>usht 2011</w:t>
      </w:r>
    </w:p>
    <w:p w:rsidR="007F19DD" w:rsidRPr="004A3F30" w:rsidRDefault="007F19DD" w:rsidP="00124D37">
      <w:pPr>
        <w:pStyle w:val="NoSpacing"/>
        <w:rPr>
          <w:rFonts w:ascii="Garamond" w:hAnsi="Garamond"/>
          <w:b/>
          <w:lang w:val="sq-AL"/>
        </w:rPr>
      </w:pPr>
    </w:p>
    <w:p w:rsidR="007F19DD" w:rsidRPr="004A3F30" w:rsidRDefault="007F19DD" w:rsidP="00124D37">
      <w:pPr>
        <w:pStyle w:val="NoSpacing"/>
        <w:rPr>
          <w:rFonts w:ascii="Garamond" w:hAnsi="Garamond"/>
          <w:b/>
          <w:lang w:val="sq-AL"/>
        </w:rPr>
      </w:pPr>
      <w:r w:rsidRPr="004A3F30">
        <w:rPr>
          <w:rFonts w:ascii="Garamond" w:hAnsi="Garamond"/>
          <w:b/>
          <w:lang w:val="sq-AL"/>
        </w:rPr>
        <w:t xml:space="preserve">Në procedurën e </w:t>
      </w:r>
    </w:p>
    <w:p w:rsidR="00B50A6A" w:rsidRPr="004A3F30" w:rsidRDefault="00B50A6A" w:rsidP="00124D37">
      <w:pPr>
        <w:pStyle w:val="NoSpacing"/>
        <w:rPr>
          <w:rFonts w:ascii="Garamond" w:hAnsi="Garamond"/>
          <w:b/>
          <w:lang w:val="sq-AL"/>
        </w:rPr>
      </w:pPr>
    </w:p>
    <w:p w:rsidR="007F19DD" w:rsidRPr="004A3F30" w:rsidRDefault="007F19DD" w:rsidP="00124D37">
      <w:pPr>
        <w:pStyle w:val="NoSpacing"/>
        <w:rPr>
          <w:rFonts w:ascii="Garamond" w:hAnsi="Garamond"/>
          <w:b/>
          <w:lang w:val="sq-AL"/>
        </w:rPr>
      </w:pPr>
    </w:p>
    <w:p w:rsidR="007F19DD" w:rsidRPr="004A3F30" w:rsidRDefault="006D4487" w:rsidP="00124D37">
      <w:pPr>
        <w:pStyle w:val="NoSpacing"/>
        <w:rPr>
          <w:rFonts w:ascii="Garamond" w:hAnsi="Garamond"/>
          <w:b/>
          <w:lang w:val="sq-AL"/>
        </w:rPr>
      </w:pPr>
      <w:r>
        <w:rPr>
          <w:rFonts w:ascii="Garamond" w:hAnsi="Garamond"/>
          <w:b/>
          <w:lang w:val="sq-AL"/>
        </w:rPr>
        <w:t>M.T.</w:t>
      </w:r>
    </w:p>
    <w:p w:rsidR="007F19DD" w:rsidRPr="004A3F30" w:rsidRDefault="007F19DD" w:rsidP="00124D37">
      <w:pPr>
        <w:pStyle w:val="NoSpacing"/>
        <w:rPr>
          <w:rFonts w:ascii="Garamond" w:hAnsi="Garamond"/>
          <w:lang w:val="sq-AL"/>
        </w:rPr>
      </w:pPr>
    </w:p>
    <w:p w:rsidR="007F19DD" w:rsidRPr="004A3F30" w:rsidRDefault="007F19DD" w:rsidP="00124D37">
      <w:pPr>
        <w:pStyle w:val="NoSpacing"/>
        <w:rPr>
          <w:rFonts w:ascii="Garamond" w:hAnsi="Garamond"/>
          <w:b/>
          <w:i/>
          <w:lang w:val="sq-AL"/>
        </w:rPr>
      </w:pPr>
      <w:r w:rsidRPr="004A3F30">
        <w:rPr>
          <w:rFonts w:ascii="Garamond" w:hAnsi="Garamond"/>
          <w:b/>
          <w:i/>
          <w:lang w:val="sq-AL"/>
        </w:rPr>
        <w:t>Ankuesi</w:t>
      </w:r>
    </w:p>
    <w:p w:rsidR="007F19DD" w:rsidRPr="004A3F30" w:rsidRDefault="007F19DD" w:rsidP="00124D37">
      <w:pPr>
        <w:pStyle w:val="NoSpacing"/>
        <w:rPr>
          <w:rFonts w:ascii="Garamond" w:hAnsi="Garamond"/>
          <w:lang w:val="sq-AL"/>
        </w:rPr>
      </w:pPr>
    </w:p>
    <w:p w:rsidR="007F19DD" w:rsidRPr="004A3F30" w:rsidRDefault="007F19DD" w:rsidP="00124D37">
      <w:pPr>
        <w:pStyle w:val="NoSpacing"/>
        <w:rPr>
          <w:rFonts w:ascii="Garamond" w:hAnsi="Garamond"/>
          <w:lang w:val="sq-AL"/>
        </w:rPr>
      </w:pPr>
    </w:p>
    <w:p w:rsidR="007F19DD" w:rsidRPr="004A3F30" w:rsidRDefault="00B50A6A" w:rsidP="00124D37">
      <w:pPr>
        <w:pStyle w:val="NoSpacing"/>
        <w:rPr>
          <w:rFonts w:ascii="Garamond" w:hAnsi="Garamond"/>
          <w:lang w:val="sq-AL"/>
        </w:rPr>
      </w:pPr>
      <w:r w:rsidRPr="004A3F30">
        <w:rPr>
          <w:rFonts w:ascii="Garamond" w:hAnsi="Garamond"/>
          <w:lang w:val="sq-AL"/>
        </w:rPr>
        <w:t>k</w:t>
      </w:r>
      <w:r w:rsidR="007F19DD" w:rsidRPr="004A3F30">
        <w:rPr>
          <w:rFonts w:ascii="Garamond" w:hAnsi="Garamond"/>
          <w:lang w:val="sq-AL"/>
        </w:rPr>
        <w:t>undër</w:t>
      </w:r>
    </w:p>
    <w:p w:rsidR="007F19DD" w:rsidRPr="004A3F30" w:rsidRDefault="007F19DD" w:rsidP="00124D37">
      <w:pPr>
        <w:pStyle w:val="NoSpacing"/>
        <w:rPr>
          <w:rFonts w:ascii="Garamond" w:hAnsi="Garamond"/>
          <w:lang w:val="sq-AL"/>
        </w:rPr>
      </w:pPr>
    </w:p>
    <w:p w:rsidR="007F19DD" w:rsidRPr="004A3F30" w:rsidRDefault="006D4487" w:rsidP="00124D37">
      <w:pPr>
        <w:pStyle w:val="NoSpacing"/>
        <w:rPr>
          <w:rFonts w:ascii="Garamond" w:hAnsi="Garamond"/>
          <w:b/>
          <w:lang w:val="sq-AL"/>
        </w:rPr>
      </w:pPr>
      <w:r>
        <w:rPr>
          <w:rFonts w:ascii="Garamond" w:hAnsi="Garamond"/>
          <w:b/>
          <w:lang w:val="sq-AL"/>
        </w:rPr>
        <w:t>J.D.B.</w:t>
      </w:r>
    </w:p>
    <w:p w:rsidR="007F19DD" w:rsidRPr="004A3F30" w:rsidRDefault="007F19DD" w:rsidP="00124D37">
      <w:pPr>
        <w:pStyle w:val="NoSpacing"/>
        <w:rPr>
          <w:rFonts w:ascii="Garamond" w:hAnsi="Garamond"/>
          <w:lang w:val="sq-AL"/>
        </w:rPr>
      </w:pPr>
    </w:p>
    <w:p w:rsidR="007F19DD" w:rsidRPr="004A3F30" w:rsidRDefault="007F19DD" w:rsidP="00124D37">
      <w:pPr>
        <w:pStyle w:val="NoSpacing"/>
        <w:rPr>
          <w:rFonts w:ascii="Garamond" w:hAnsi="Garamond"/>
          <w:lang w:val="sq-AL"/>
        </w:rPr>
      </w:pPr>
    </w:p>
    <w:p w:rsidR="007F19DD" w:rsidRPr="004A3F30" w:rsidRDefault="007F19DD" w:rsidP="00124D37">
      <w:pPr>
        <w:pStyle w:val="NoSpacing"/>
        <w:rPr>
          <w:rFonts w:ascii="Garamond" w:hAnsi="Garamond"/>
          <w:b/>
          <w:i/>
          <w:lang w:val="sq-AL"/>
        </w:rPr>
      </w:pPr>
      <w:r w:rsidRPr="004A3F30">
        <w:rPr>
          <w:rFonts w:ascii="Garamond" w:hAnsi="Garamond"/>
          <w:b/>
          <w:i/>
          <w:lang w:val="sq-AL"/>
        </w:rPr>
        <w:t>Paraqitësi i kërkesës/ Pala përgjegjëse në ankesë</w:t>
      </w:r>
    </w:p>
    <w:p w:rsidR="007F19DD" w:rsidRPr="004A3F30" w:rsidRDefault="007F19DD" w:rsidP="00124D37">
      <w:pPr>
        <w:pStyle w:val="NoSpacing"/>
        <w:rPr>
          <w:rFonts w:ascii="Garamond" w:hAnsi="Garamond"/>
          <w:b/>
          <w:i/>
          <w:lang w:val="sq-AL"/>
        </w:rPr>
      </w:pPr>
    </w:p>
    <w:p w:rsidR="007F19DD" w:rsidRPr="004A3F30" w:rsidRDefault="007F19DD" w:rsidP="008C1A6A">
      <w:pPr>
        <w:pStyle w:val="NoSpacing"/>
        <w:jc w:val="both"/>
        <w:rPr>
          <w:rFonts w:ascii="Garamond" w:hAnsi="Garamond"/>
          <w:lang w:val="sq-AL"/>
        </w:rPr>
      </w:pPr>
    </w:p>
    <w:p w:rsidR="007F19DD" w:rsidRPr="004A3F30" w:rsidRDefault="007F19DD" w:rsidP="00EF2805">
      <w:pPr>
        <w:pStyle w:val="NoSpacing"/>
        <w:spacing w:line="360" w:lineRule="auto"/>
        <w:jc w:val="both"/>
        <w:rPr>
          <w:rFonts w:ascii="Garamond" w:hAnsi="Garamond"/>
          <w:lang w:val="sq-AL"/>
        </w:rPr>
      </w:pPr>
      <w:r w:rsidRPr="004A3F30">
        <w:rPr>
          <w:rFonts w:ascii="Garamond" w:hAnsi="Garamond"/>
          <w:lang w:val="sq-AL"/>
        </w:rPr>
        <w:t>Kolegji i Apelit i Gjykatës Supreme të Kosovës, në përbërje të</w:t>
      </w:r>
      <w:r w:rsidR="00B50A6A" w:rsidRPr="004A3F30">
        <w:rPr>
          <w:rFonts w:ascii="Garamond" w:hAnsi="Garamond"/>
          <w:lang w:val="sq-AL"/>
        </w:rPr>
        <w:t xml:space="preserve"> Antonienette Lepeltier-Durel, k</w:t>
      </w:r>
      <w:r w:rsidRPr="004A3F30">
        <w:rPr>
          <w:rFonts w:ascii="Garamond" w:hAnsi="Garamond"/>
          <w:lang w:val="sq-AL"/>
        </w:rPr>
        <w:t>ryetare e</w:t>
      </w:r>
      <w:r w:rsidR="00B50A6A" w:rsidRPr="004A3F30">
        <w:rPr>
          <w:rFonts w:ascii="Garamond" w:hAnsi="Garamond"/>
          <w:lang w:val="sq-AL"/>
        </w:rPr>
        <w:t xml:space="preserve"> trupit g</w:t>
      </w:r>
      <w:r w:rsidRPr="004A3F30">
        <w:rPr>
          <w:rFonts w:ascii="Garamond" w:hAnsi="Garamond"/>
          <w:lang w:val="sq-AL"/>
        </w:rPr>
        <w:t xml:space="preserve">jykues, Anne Kerber dhe Sylejman Nuredini, gjyqtarë, </w:t>
      </w:r>
      <w:r w:rsidR="00B50A6A" w:rsidRPr="004A3F30">
        <w:rPr>
          <w:rFonts w:ascii="Garamond" w:hAnsi="Garamond"/>
          <w:lang w:val="sq-AL"/>
        </w:rPr>
        <w:t>duke vendosur me</w:t>
      </w:r>
      <w:r w:rsidRPr="004A3F30">
        <w:rPr>
          <w:rFonts w:ascii="Garamond" w:hAnsi="Garamond"/>
          <w:lang w:val="sq-AL"/>
        </w:rPr>
        <w:t xml:space="preserve"> ankesën kundër vendimit të Komisionit për Kërkesa Pronësor</w:t>
      </w:r>
      <w:r w:rsidR="00B50A6A" w:rsidRPr="004A3F30">
        <w:rPr>
          <w:rFonts w:ascii="Garamond" w:hAnsi="Garamond"/>
          <w:lang w:val="sq-AL"/>
        </w:rPr>
        <w:t>e i Kosovës KKPK/D/A/13/2008, (</w:t>
      </w:r>
      <w:r w:rsidRPr="004A3F30">
        <w:rPr>
          <w:rFonts w:ascii="Garamond" w:hAnsi="Garamond"/>
          <w:lang w:val="sq-AL"/>
        </w:rPr>
        <w:t>shkresat e lëndës të regjistruara në AKP me numër AKP 08080), të datës 30 prill 2008,</w:t>
      </w:r>
      <w:r w:rsidR="00B50A6A" w:rsidRPr="004A3F30">
        <w:rPr>
          <w:rFonts w:ascii="Garamond" w:hAnsi="Garamond"/>
          <w:lang w:val="sq-AL"/>
        </w:rPr>
        <w:t xml:space="preserve"> pas shqyrtimit</w:t>
      </w:r>
      <w:r w:rsidR="004D7721" w:rsidRPr="004A3F30">
        <w:rPr>
          <w:rFonts w:ascii="Garamond" w:hAnsi="Garamond"/>
          <w:lang w:val="sq-AL"/>
        </w:rPr>
        <w:t xml:space="preserve"> gjyq</w:t>
      </w:r>
      <w:r w:rsidR="004A3F30">
        <w:rPr>
          <w:rFonts w:ascii="Garamond" w:hAnsi="Garamond"/>
          <w:lang w:val="sq-AL"/>
        </w:rPr>
        <w:t>ë</w:t>
      </w:r>
      <w:r w:rsidR="004D7721" w:rsidRPr="004A3F30">
        <w:rPr>
          <w:rFonts w:ascii="Garamond" w:hAnsi="Garamond"/>
          <w:lang w:val="sq-AL"/>
        </w:rPr>
        <w:t>sor</w:t>
      </w:r>
      <w:r w:rsidR="00B50A6A" w:rsidRPr="004A3F30">
        <w:rPr>
          <w:rFonts w:ascii="Garamond" w:hAnsi="Garamond"/>
          <w:lang w:val="sq-AL"/>
        </w:rPr>
        <w:t xml:space="preserve"> të mbajtur me 24 G</w:t>
      </w:r>
      <w:r w:rsidR="004D7721" w:rsidRPr="004A3F30">
        <w:rPr>
          <w:rFonts w:ascii="Garamond" w:hAnsi="Garamond"/>
          <w:lang w:val="sq-AL"/>
        </w:rPr>
        <w:t>usht 2011, lmuarr</w:t>
      </w:r>
      <w:r w:rsidRPr="004A3F30">
        <w:rPr>
          <w:rFonts w:ascii="Garamond" w:hAnsi="Garamond"/>
          <w:lang w:val="sq-AL"/>
        </w:rPr>
        <w:t xml:space="preserve"> këtë </w:t>
      </w:r>
    </w:p>
    <w:p w:rsidR="007F19DD" w:rsidRPr="004A3F30" w:rsidRDefault="007F19DD" w:rsidP="008C1A6A">
      <w:pPr>
        <w:pStyle w:val="NoSpacing"/>
        <w:jc w:val="both"/>
        <w:rPr>
          <w:rFonts w:ascii="Garamond" w:hAnsi="Garamond"/>
          <w:lang w:val="sq-AL"/>
        </w:rPr>
      </w:pPr>
    </w:p>
    <w:p w:rsidR="007F19DD" w:rsidRPr="004A3F30" w:rsidRDefault="007F19DD" w:rsidP="008C1A6A">
      <w:pPr>
        <w:pStyle w:val="NoSpacing"/>
        <w:jc w:val="both"/>
        <w:rPr>
          <w:rFonts w:ascii="Garamond" w:hAnsi="Garamond"/>
          <w:lang w:val="sq-AL"/>
        </w:rPr>
      </w:pPr>
    </w:p>
    <w:p w:rsidR="007F19DD" w:rsidRPr="004A3F30" w:rsidRDefault="007F19DD" w:rsidP="00124D37">
      <w:pPr>
        <w:pStyle w:val="NoSpacing"/>
        <w:rPr>
          <w:rFonts w:ascii="Garamond" w:hAnsi="Garamond"/>
          <w:lang w:val="sq-AL"/>
        </w:rPr>
      </w:pPr>
    </w:p>
    <w:p w:rsidR="007F19DD" w:rsidRPr="004A3F30" w:rsidRDefault="007F19DD" w:rsidP="008C1A6A">
      <w:pPr>
        <w:pStyle w:val="NoSpacing"/>
        <w:jc w:val="center"/>
        <w:rPr>
          <w:rFonts w:ascii="Garamond" w:hAnsi="Garamond"/>
          <w:b/>
          <w:lang w:val="sq-AL"/>
        </w:rPr>
      </w:pPr>
      <w:r w:rsidRPr="004A3F30">
        <w:rPr>
          <w:rFonts w:ascii="Garamond" w:hAnsi="Garamond"/>
          <w:b/>
          <w:lang w:val="sq-AL"/>
        </w:rPr>
        <w:t>AKTGJYKIM</w:t>
      </w:r>
    </w:p>
    <w:p w:rsidR="007F19DD" w:rsidRPr="004A3F30" w:rsidRDefault="007F19DD" w:rsidP="008C1A6A">
      <w:pPr>
        <w:pStyle w:val="NoSpacing"/>
        <w:jc w:val="center"/>
        <w:rPr>
          <w:rFonts w:ascii="Garamond" w:hAnsi="Garamond"/>
          <w:b/>
          <w:lang w:val="sq-AL"/>
        </w:rPr>
      </w:pPr>
    </w:p>
    <w:p w:rsidR="007F19DD" w:rsidRPr="004A3F30" w:rsidRDefault="009775A5" w:rsidP="008C1A6A">
      <w:pPr>
        <w:pStyle w:val="NoSpacing"/>
        <w:numPr>
          <w:ilvl w:val="0"/>
          <w:numId w:val="1"/>
        </w:numPr>
        <w:jc w:val="both"/>
        <w:rPr>
          <w:rFonts w:ascii="Garamond" w:hAnsi="Garamond"/>
          <w:b/>
          <w:lang w:val="sq-AL"/>
        </w:rPr>
      </w:pPr>
      <w:r>
        <w:rPr>
          <w:rFonts w:ascii="Garamond" w:hAnsi="Garamond"/>
          <w:b/>
          <w:lang w:val="sq-AL"/>
        </w:rPr>
        <w:t>Ankesa e M.T.</w:t>
      </w:r>
      <w:r w:rsidR="004D7721" w:rsidRPr="004A3F30">
        <w:rPr>
          <w:rFonts w:ascii="Garamond" w:hAnsi="Garamond"/>
          <w:b/>
          <w:lang w:val="sq-AL"/>
        </w:rPr>
        <w:t>-it he</w:t>
      </w:r>
      <w:r w:rsidR="007F19DD" w:rsidRPr="004A3F30">
        <w:rPr>
          <w:rFonts w:ascii="Garamond" w:hAnsi="Garamond"/>
          <w:b/>
          <w:lang w:val="sq-AL"/>
        </w:rPr>
        <w:t>dhet si e pa lejueshme.</w:t>
      </w:r>
    </w:p>
    <w:p w:rsidR="007F19DD" w:rsidRPr="004A3F30" w:rsidRDefault="007F19DD" w:rsidP="008C1A6A">
      <w:pPr>
        <w:pStyle w:val="NoSpacing"/>
        <w:ind w:left="720"/>
        <w:jc w:val="both"/>
        <w:rPr>
          <w:rFonts w:ascii="Garamond" w:hAnsi="Garamond"/>
          <w:b/>
          <w:lang w:val="sq-AL"/>
        </w:rPr>
      </w:pPr>
    </w:p>
    <w:p w:rsidR="007F19DD" w:rsidRPr="004A3F30" w:rsidRDefault="007F19DD" w:rsidP="00EF2805">
      <w:pPr>
        <w:pStyle w:val="NoSpacing"/>
        <w:numPr>
          <w:ilvl w:val="0"/>
          <w:numId w:val="1"/>
        </w:numPr>
        <w:spacing w:line="360" w:lineRule="auto"/>
        <w:jc w:val="both"/>
        <w:rPr>
          <w:rFonts w:ascii="Garamond" w:hAnsi="Garamond"/>
          <w:b/>
          <w:lang w:val="sq-AL"/>
        </w:rPr>
      </w:pPr>
      <w:r w:rsidRPr="004A3F30">
        <w:rPr>
          <w:rFonts w:ascii="Garamond" w:hAnsi="Garamond"/>
          <w:b/>
          <w:lang w:val="sq-AL"/>
        </w:rPr>
        <w:t>Vërtetohet vendimi i Komisionit për Kërkesa Pronësore i Kosovës KPPK/D/A/13/2008, me datë 30 prill 2008 i regjistruar me nr. AKP 0870.</w:t>
      </w:r>
    </w:p>
    <w:p w:rsidR="007F19DD" w:rsidRPr="004A3F30" w:rsidRDefault="007F19DD" w:rsidP="008C1A6A">
      <w:pPr>
        <w:pStyle w:val="ListParagraph"/>
        <w:rPr>
          <w:rFonts w:ascii="Garamond" w:hAnsi="Garamond"/>
          <w:b/>
          <w:lang w:val="sq-AL"/>
        </w:rPr>
      </w:pPr>
    </w:p>
    <w:p w:rsidR="007F19DD" w:rsidRPr="004A3F30" w:rsidRDefault="007F19DD" w:rsidP="00EF2805">
      <w:pPr>
        <w:pStyle w:val="NoSpacing"/>
        <w:numPr>
          <w:ilvl w:val="0"/>
          <w:numId w:val="1"/>
        </w:numPr>
        <w:spacing w:line="360" w:lineRule="auto"/>
        <w:jc w:val="both"/>
        <w:rPr>
          <w:rFonts w:ascii="Garamond" w:hAnsi="Garamond"/>
          <w:b/>
          <w:lang w:val="sq-AL"/>
        </w:rPr>
      </w:pPr>
      <w:r w:rsidRPr="004A3F30">
        <w:rPr>
          <w:rFonts w:ascii="Garamond" w:hAnsi="Garamond"/>
          <w:b/>
          <w:lang w:val="sq-AL"/>
        </w:rPr>
        <w:t>Shpenzimet e procedurës prej 40€ duhet</w:t>
      </w:r>
      <w:r w:rsidR="009775A5">
        <w:rPr>
          <w:rFonts w:ascii="Garamond" w:hAnsi="Garamond"/>
          <w:b/>
          <w:lang w:val="sq-AL"/>
        </w:rPr>
        <w:t xml:space="preserve"> t’i mbuloj ankuesi, M.T.</w:t>
      </w:r>
      <w:r w:rsidRPr="004A3F30">
        <w:rPr>
          <w:rFonts w:ascii="Garamond" w:hAnsi="Garamond"/>
          <w:b/>
          <w:lang w:val="sq-AL"/>
        </w:rPr>
        <w:t>, duke  bërë pagesën në buxhetin e Ko</w:t>
      </w:r>
      <w:r w:rsidR="00B50A6A" w:rsidRPr="004A3F30">
        <w:rPr>
          <w:rFonts w:ascii="Garamond" w:hAnsi="Garamond"/>
          <w:b/>
          <w:lang w:val="sq-AL"/>
        </w:rPr>
        <w:t>sovës brenda 15 dit</w:t>
      </w:r>
      <w:r w:rsidR="00003062" w:rsidRPr="004A3F30">
        <w:rPr>
          <w:rFonts w:ascii="Garamond" w:hAnsi="Garamond"/>
          <w:b/>
          <w:lang w:val="sq-AL"/>
        </w:rPr>
        <w:t>ë</w:t>
      </w:r>
      <w:r w:rsidR="00B50A6A" w:rsidRPr="004A3F30">
        <w:rPr>
          <w:rFonts w:ascii="Garamond" w:hAnsi="Garamond"/>
          <w:b/>
          <w:lang w:val="sq-AL"/>
        </w:rPr>
        <w:t>sh</w:t>
      </w:r>
      <w:r w:rsidRPr="004A3F30">
        <w:rPr>
          <w:rFonts w:ascii="Garamond" w:hAnsi="Garamond"/>
          <w:b/>
          <w:lang w:val="sq-AL"/>
        </w:rPr>
        <w:t xml:space="preserve"> nga dita </w:t>
      </w:r>
      <w:r w:rsidR="00B50A6A" w:rsidRPr="004A3F30">
        <w:rPr>
          <w:rFonts w:ascii="Garamond" w:hAnsi="Garamond"/>
          <w:b/>
          <w:lang w:val="sq-AL"/>
        </w:rPr>
        <w:t>e pranimit t</w:t>
      </w:r>
      <w:r w:rsidR="00003062" w:rsidRPr="004A3F30">
        <w:rPr>
          <w:rFonts w:ascii="Garamond" w:hAnsi="Garamond"/>
          <w:b/>
          <w:lang w:val="sq-AL"/>
        </w:rPr>
        <w:t>ë</w:t>
      </w:r>
      <w:r w:rsidR="00B50A6A" w:rsidRPr="004A3F30">
        <w:rPr>
          <w:rFonts w:ascii="Garamond" w:hAnsi="Garamond"/>
          <w:b/>
          <w:lang w:val="sq-AL"/>
        </w:rPr>
        <w:t xml:space="preserve"> </w:t>
      </w:r>
      <w:r w:rsidRPr="004A3F30">
        <w:rPr>
          <w:rFonts w:ascii="Garamond" w:hAnsi="Garamond"/>
          <w:b/>
          <w:lang w:val="sq-AL"/>
        </w:rPr>
        <w:t>aktgjykimi</w:t>
      </w:r>
      <w:r w:rsidR="00B50A6A" w:rsidRPr="004A3F30">
        <w:rPr>
          <w:rFonts w:ascii="Garamond" w:hAnsi="Garamond"/>
          <w:b/>
          <w:lang w:val="sq-AL"/>
        </w:rPr>
        <w:t>t, n</w:t>
      </w:r>
      <w:r w:rsidR="00003062" w:rsidRPr="004A3F30">
        <w:rPr>
          <w:rFonts w:ascii="Garamond" w:hAnsi="Garamond"/>
          <w:b/>
          <w:lang w:val="sq-AL"/>
        </w:rPr>
        <w:t>ë</w:t>
      </w:r>
      <w:r w:rsidR="00B50A6A" w:rsidRPr="004A3F30">
        <w:rPr>
          <w:rFonts w:ascii="Garamond" w:hAnsi="Garamond"/>
          <w:b/>
          <w:lang w:val="sq-AL"/>
        </w:rPr>
        <w:t>n k</w:t>
      </w:r>
      <w:r w:rsidR="00003062" w:rsidRPr="004A3F30">
        <w:rPr>
          <w:rFonts w:ascii="Garamond" w:hAnsi="Garamond"/>
          <w:b/>
          <w:lang w:val="sq-AL"/>
        </w:rPr>
        <w:t>ë</w:t>
      </w:r>
      <w:r w:rsidR="00B50A6A" w:rsidRPr="004A3F30">
        <w:rPr>
          <w:rFonts w:ascii="Garamond" w:hAnsi="Garamond"/>
          <w:b/>
          <w:lang w:val="sq-AL"/>
        </w:rPr>
        <w:t>rc</w:t>
      </w:r>
      <w:r w:rsidR="00003062" w:rsidRPr="004A3F30">
        <w:rPr>
          <w:rFonts w:ascii="Garamond" w:hAnsi="Garamond"/>
          <w:b/>
          <w:lang w:val="sq-AL"/>
        </w:rPr>
        <w:t>ë</w:t>
      </w:r>
      <w:r w:rsidR="00B50A6A" w:rsidRPr="004A3F30">
        <w:rPr>
          <w:rFonts w:ascii="Garamond" w:hAnsi="Garamond"/>
          <w:b/>
          <w:lang w:val="sq-AL"/>
        </w:rPr>
        <w:t xml:space="preserve">nimin e </w:t>
      </w:r>
      <w:r w:rsidRPr="004A3F30">
        <w:rPr>
          <w:rFonts w:ascii="Garamond" w:hAnsi="Garamond"/>
          <w:b/>
          <w:lang w:val="sq-AL"/>
        </w:rPr>
        <w:t>përmbarimit të detyrueshëm.</w:t>
      </w:r>
    </w:p>
    <w:p w:rsidR="007F19DD" w:rsidRPr="004A3F30" w:rsidRDefault="007F19DD" w:rsidP="006F1E8B">
      <w:pPr>
        <w:pStyle w:val="ListParagraph"/>
        <w:rPr>
          <w:rFonts w:ascii="Garamond" w:hAnsi="Garamond"/>
          <w:lang w:val="sq-AL"/>
        </w:rPr>
      </w:pPr>
    </w:p>
    <w:p w:rsidR="007F19DD" w:rsidRPr="004A3F30" w:rsidRDefault="007F19DD" w:rsidP="006F1E8B">
      <w:pPr>
        <w:pStyle w:val="ListParagraph"/>
        <w:rPr>
          <w:rFonts w:ascii="Garamond" w:hAnsi="Garamond"/>
          <w:lang w:val="sq-AL"/>
        </w:rPr>
      </w:pPr>
    </w:p>
    <w:p w:rsidR="007F19DD" w:rsidRPr="004A3F30" w:rsidRDefault="00B50A6A" w:rsidP="006F1E8B">
      <w:pPr>
        <w:pStyle w:val="NoSpacing"/>
        <w:ind w:left="720" w:hanging="720"/>
        <w:jc w:val="both"/>
        <w:rPr>
          <w:rFonts w:ascii="Garamond" w:hAnsi="Garamond"/>
          <w:b/>
          <w:u w:val="single"/>
          <w:lang w:val="sq-AL"/>
        </w:rPr>
      </w:pPr>
      <w:r w:rsidRPr="004A3F30">
        <w:rPr>
          <w:rFonts w:ascii="Garamond" w:hAnsi="Garamond"/>
          <w:b/>
          <w:u w:val="single"/>
          <w:lang w:val="sq-AL"/>
        </w:rPr>
        <w:t>P</w:t>
      </w:r>
      <w:r w:rsidR="00003062" w:rsidRPr="004A3F30">
        <w:rPr>
          <w:rFonts w:ascii="Garamond" w:hAnsi="Garamond"/>
          <w:b/>
          <w:u w:val="single"/>
          <w:lang w:val="sq-AL"/>
        </w:rPr>
        <w:t>ë</w:t>
      </w:r>
      <w:r w:rsidRPr="004A3F30">
        <w:rPr>
          <w:rFonts w:ascii="Garamond" w:hAnsi="Garamond"/>
          <w:b/>
          <w:u w:val="single"/>
          <w:lang w:val="sq-AL"/>
        </w:rPr>
        <w:t>rmbledhja</w:t>
      </w:r>
      <w:r w:rsidR="007F19DD" w:rsidRPr="004A3F30">
        <w:rPr>
          <w:rFonts w:ascii="Garamond" w:hAnsi="Garamond"/>
          <w:b/>
          <w:u w:val="single"/>
          <w:lang w:val="sq-AL"/>
        </w:rPr>
        <w:t xml:space="preserve"> faktike dhe procedurale:</w:t>
      </w:r>
    </w:p>
    <w:p w:rsidR="007F19DD" w:rsidRPr="004A3F30" w:rsidRDefault="007F19DD" w:rsidP="006F1E8B">
      <w:pPr>
        <w:pStyle w:val="NoSpacing"/>
        <w:ind w:left="720" w:hanging="720"/>
        <w:jc w:val="both"/>
        <w:rPr>
          <w:rFonts w:ascii="Garamond" w:hAnsi="Garamond"/>
          <w:b/>
          <w:lang w:val="sq-AL"/>
        </w:rPr>
      </w:pPr>
    </w:p>
    <w:p w:rsidR="007F19DD" w:rsidRPr="004A3F30" w:rsidRDefault="007F19DD" w:rsidP="00EF2805">
      <w:pPr>
        <w:pStyle w:val="NoSpacing"/>
        <w:spacing w:line="360" w:lineRule="auto"/>
        <w:jc w:val="both"/>
        <w:rPr>
          <w:rFonts w:ascii="Garamond" w:hAnsi="Garamond"/>
          <w:lang w:val="sq-AL"/>
        </w:rPr>
      </w:pPr>
      <w:r w:rsidRPr="004A3F30">
        <w:rPr>
          <w:rFonts w:ascii="Garamond" w:hAnsi="Garamond"/>
          <w:lang w:val="sq-AL"/>
        </w:rPr>
        <w:t xml:space="preserve">Me </w:t>
      </w:r>
      <w:r w:rsidR="00B224B9">
        <w:rPr>
          <w:rFonts w:ascii="Garamond" w:hAnsi="Garamond"/>
          <w:lang w:val="sq-AL"/>
        </w:rPr>
        <w:t>20 tetor 2006, J.B.</w:t>
      </w:r>
      <w:r w:rsidRPr="004A3F30">
        <w:rPr>
          <w:rFonts w:ascii="Garamond" w:hAnsi="Garamond"/>
          <w:lang w:val="sq-AL"/>
        </w:rPr>
        <w:t xml:space="preserve"> ka paraqitur kërke</w:t>
      </w:r>
      <w:r w:rsidR="00B50A6A" w:rsidRPr="004A3F30">
        <w:rPr>
          <w:rFonts w:ascii="Garamond" w:hAnsi="Garamond"/>
          <w:lang w:val="sq-AL"/>
        </w:rPr>
        <w:t>s</w:t>
      </w:r>
      <w:r w:rsidR="00003062" w:rsidRPr="004A3F30">
        <w:rPr>
          <w:rFonts w:ascii="Garamond" w:hAnsi="Garamond"/>
          <w:lang w:val="sq-AL"/>
        </w:rPr>
        <w:t>ë</w:t>
      </w:r>
      <w:r w:rsidR="00B50A6A" w:rsidRPr="004A3F30">
        <w:rPr>
          <w:rFonts w:ascii="Garamond" w:hAnsi="Garamond"/>
          <w:lang w:val="sq-AL"/>
        </w:rPr>
        <w:t xml:space="preserve"> në Agjenc</w:t>
      </w:r>
      <w:r w:rsidRPr="004A3F30">
        <w:rPr>
          <w:rFonts w:ascii="Garamond" w:hAnsi="Garamond"/>
          <w:lang w:val="sq-AL"/>
        </w:rPr>
        <w:t xml:space="preserve">inë Kosovare të Pronës (AKP) dhe ka kërkuar vërtetimin e të drejtës pronësore dhe riposedimin e parcelave të </w:t>
      </w:r>
      <w:r w:rsidR="004D7721" w:rsidRPr="004A3F30">
        <w:rPr>
          <w:rFonts w:ascii="Garamond" w:hAnsi="Garamond"/>
          <w:lang w:val="sq-AL"/>
        </w:rPr>
        <w:t>ngastr</w:t>
      </w:r>
      <w:r w:rsidR="004A3F30">
        <w:rPr>
          <w:rFonts w:ascii="Garamond" w:hAnsi="Garamond"/>
          <w:lang w:val="sq-AL"/>
        </w:rPr>
        <w:t>ë</w:t>
      </w:r>
      <w:r w:rsidR="004D7721" w:rsidRPr="004A3F30">
        <w:rPr>
          <w:rFonts w:ascii="Garamond" w:hAnsi="Garamond"/>
          <w:lang w:val="sq-AL"/>
        </w:rPr>
        <w:t>s</w:t>
      </w:r>
      <w:r w:rsidRPr="004A3F30">
        <w:rPr>
          <w:rFonts w:ascii="Garamond" w:hAnsi="Garamond"/>
          <w:lang w:val="sq-AL"/>
        </w:rPr>
        <w:t xml:space="preserve"> që gjenden në vendin e quajtur “ Selo-Plac” dhe “Selo-do Placa”, të regjistruara me nr</w:t>
      </w:r>
      <w:r w:rsidR="00B50A6A" w:rsidRPr="004A3F30">
        <w:rPr>
          <w:rFonts w:ascii="Garamond" w:hAnsi="Garamond"/>
          <w:lang w:val="sq-AL"/>
        </w:rPr>
        <w:t>. 177 dhe 178 të Z</w:t>
      </w:r>
      <w:r w:rsidRPr="004A3F30">
        <w:rPr>
          <w:rFonts w:ascii="Garamond" w:hAnsi="Garamond"/>
          <w:lang w:val="sq-AL"/>
        </w:rPr>
        <w:t>onës Kadastrale të Pomozotin</w:t>
      </w:r>
      <w:r w:rsidR="00B50A6A" w:rsidRPr="004A3F30">
        <w:rPr>
          <w:rFonts w:ascii="Garamond" w:hAnsi="Garamond"/>
          <w:lang w:val="sq-AL"/>
        </w:rPr>
        <w:t>/Pomazatin në k</w:t>
      </w:r>
      <w:r w:rsidRPr="004A3F30">
        <w:rPr>
          <w:rFonts w:ascii="Garamond" w:hAnsi="Garamond"/>
          <w:lang w:val="sq-AL"/>
        </w:rPr>
        <w:t>omunë</w:t>
      </w:r>
      <w:r w:rsidR="00B50A6A" w:rsidRPr="004A3F30">
        <w:rPr>
          <w:rFonts w:ascii="Garamond" w:hAnsi="Garamond"/>
          <w:lang w:val="sq-AL"/>
        </w:rPr>
        <w:t>n</w:t>
      </w:r>
      <w:r w:rsidRPr="004A3F30">
        <w:rPr>
          <w:rFonts w:ascii="Garamond" w:hAnsi="Garamond"/>
          <w:lang w:val="sq-AL"/>
        </w:rPr>
        <w:t xml:space="preserve"> e Fushë Kosovës, me sipërfaqe prej 0,08,79 ha (0,07,43 ha + 0,01, 36 ha) dhe 0,31, 22 ha. </w:t>
      </w:r>
    </w:p>
    <w:p w:rsidR="007F19DD" w:rsidRPr="004A3F30" w:rsidRDefault="007F19DD" w:rsidP="00EF2805">
      <w:pPr>
        <w:pStyle w:val="NoSpacing"/>
        <w:spacing w:line="360" w:lineRule="auto"/>
        <w:jc w:val="both"/>
        <w:rPr>
          <w:rFonts w:ascii="Garamond" w:hAnsi="Garamond"/>
          <w:lang w:val="sq-AL"/>
        </w:rPr>
      </w:pPr>
    </w:p>
    <w:p w:rsidR="007F19DD" w:rsidRPr="004A3F30" w:rsidRDefault="007F19DD" w:rsidP="00EF2805">
      <w:pPr>
        <w:pStyle w:val="NoSpacing"/>
        <w:spacing w:line="360" w:lineRule="auto"/>
        <w:jc w:val="both"/>
        <w:rPr>
          <w:rFonts w:ascii="Garamond" w:hAnsi="Garamond"/>
          <w:lang w:val="sq-AL"/>
        </w:rPr>
      </w:pPr>
      <w:r w:rsidRPr="004A3F30">
        <w:rPr>
          <w:rFonts w:ascii="Garamond" w:hAnsi="Garamond"/>
          <w:lang w:val="sq-AL"/>
        </w:rPr>
        <w:t xml:space="preserve">Ai ka shpjeguar se këto parcela i takojnë nënës së </w:t>
      </w:r>
      <w:r w:rsidR="00B224B9">
        <w:rPr>
          <w:rFonts w:ascii="Garamond" w:hAnsi="Garamond"/>
          <w:lang w:val="sq-AL"/>
        </w:rPr>
        <w:t>tij të ndjerë M.B.</w:t>
      </w:r>
      <w:r w:rsidR="00B50A6A" w:rsidRPr="004A3F30">
        <w:rPr>
          <w:rFonts w:ascii="Garamond" w:hAnsi="Garamond"/>
          <w:lang w:val="sq-AL"/>
        </w:rPr>
        <w:t>,</w:t>
      </w:r>
      <w:r w:rsidRPr="004A3F30">
        <w:rPr>
          <w:rFonts w:ascii="Garamond" w:hAnsi="Garamond"/>
          <w:lang w:val="sq-AL"/>
        </w:rPr>
        <w:t xml:space="preserve"> që dëshmohet</w:t>
      </w:r>
      <w:r w:rsidR="00B50A6A" w:rsidRPr="004A3F30">
        <w:rPr>
          <w:rFonts w:ascii="Garamond" w:hAnsi="Garamond"/>
          <w:lang w:val="sq-AL"/>
        </w:rPr>
        <w:t xml:space="preserve"> me listën poseduese nr. 35 të Z</w:t>
      </w:r>
      <w:r w:rsidRPr="004A3F30">
        <w:rPr>
          <w:rFonts w:ascii="Garamond" w:hAnsi="Garamond"/>
          <w:lang w:val="sq-AL"/>
        </w:rPr>
        <w:t>onës Kadastrale të Pomozoti</w:t>
      </w:r>
      <w:r w:rsidR="00B50A6A" w:rsidRPr="004A3F30">
        <w:rPr>
          <w:rFonts w:ascii="Garamond" w:hAnsi="Garamond"/>
          <w:lang w:val="sq-AL"/>
        </w:rPr>
        <w:t xml:space="preserve">nit në komunën e Fushë Kosovës </w:t>
      </w:r>
      <w:r w:rsidRPr="004A3F30">
        <w:rPr>
          <w:rFonts w:ascii="Garamond" w:hAnsi="Garamond"/>
          <w:lang w:val="sq-AL"/>
        </w:rPr>
        <w:t>të datës  17 prill 1995 të ci</w:t>
      </w:r>
      <w:r w:rsidR="00B50A6A" w:rsidRPr="004A3F30">
        <w:rPr>
          <w:rFonts w:ascii="Garamond" w:hAnsi="Garamond"/>
          <w:lang w:val="sq-AL"/>
        </w:rPr>
        <w:t>lën e ka dorëzuar bashkë me k</w:t>
      </w:r>
      <w:r w:rsidR="00003062" w:rsidRPr="004A3F30">
        <w:rPr>
          <w:rFonts w:ascii="Garamond" w:hAnsi="Garamond"/>
          <w:lang w:val="sq-AL"/>
        </w:rPr>
        <w:t>ë</w:t>
      </w:r>
      <w:r w:rsidR="00B50A6A" w:rsidRPr="004A3F30">
        <w:rPr>
          <w:rFonts w:ascii="Garamond" w:hAnsi="Garamond"/>
          <w:lang w:val="sq-AL"/>
        </w:rPr>
        <w:t>rkes</w:t>
      </w:r>
      <w:r w:rsidR="00003062" w:rsidRPr="004A3F30">
        <w:rPr>
          <w:rFonts w:ascii="Garamond" w:hAnsi="Garamond"/>
          <w:lang w:val="sq-AL"/>
        </w:rPr>
        <w:t>ë</w:t>
      </w:r>
      <w:r w:rsidR="00B50A6A" w:rsidRPr="004A3F30">
        <w:rPr>
          <w:rFonts w:ascii="Garamond" w:hAnsi="Garamond"/>
          <w:lang w:val="sq-AL"/>
        </w:rPr>
        <w:t>n e paraqitur</w:t>
      </w:r>
      <w:r w:rsidRPr="004A3F30">
        <w:rPr>
          <w:rFonts w:ascii="Garamond" w:hAnsi="Garamond"/>
          <w:lang w:val="sq-AL"/>
        </w:rPr>
        <w:t xml:space="preserve">. Ai ka shtuar se prona ishte uzurpuar në mënyrë të paligjshme nga </w:t>
      </w:r>
      <w:r w:rsidR="00E215E7">
        <w:rPr>
          <w:rFonts w:ascii="Garamond" w:hAnsi="Garamond"/>
          <w:lang w:val="sq-AL"/>
        </w:rPr>
        <w:t>S.S.</w:t>
      </w:r>
      <w:r w:rsidRPr="004A3F30">
        <w:rPr>
          <w:rFonts w:ascii="Garamond" w:hAnsi="Garamond"/>
          <w:lang w:val="sq-AL"/>
        </w:rPr>
        <w:t xml:space="preserve">. </w:t>
      </w:r>
    </w:p>
    <w:p w:rsidR="007F19DD" w:rsidRPr="004A3F30" w:rsidRDefault="007F19DD" w:rsidP="00EF2805">
      <w:pPr>
        <w:pStyle w:val="NoSpacing"/>
        <w:spacing w:line="360" w:lineRule="auto"/>
        <w:jc w:val="both"/>
        <w:rPr>
          <w:rFonts w:ascii="Garamond" w:hAnsi="Garamond"/>
          <w:lang w:val="sq-AL"/>
        </w:rPr>
      </w:pPr>
    </w:p>
    <w:p w:rsidR="007F19DD" w:rsidRPr="004A3F30" w:rsidRDefault="008B4255" w:rsidP="00EF2805">
      <w:pPr>
        <w:pStyle w:val="NoSpacing"/>
        <w:spacing w:line="360" w:lineRule="auto"/>
        <w:jc w:val="both"/>
        <w:rPr>
          <w:rFonts w:ascii="Garamond" w:hAnsi="Garamond"/>
          <w:lang w:val="sq-AL"/>
        </w:rPr>
      </w:pPr>
      <w:r w:rsidRPr="004A3F30">
        <w:rPr>
          <w:rFonts w:ascii="Garamond" w:hAnsi="Garamond"/>
          <w:lang w:val="sq-AL"/>
        </w:rPr>
        <w:t>Në mbështetje të kërkesës së paraqitur</w:t>
      </w:r>
      <w:r w:rsidR="007F19DD" w:rsidRPr="004A3F30">
        <w:rPr>
          <w:rFonts w:ascii="Garamond" w:hAnsi="Garamond"/>
          <w:lang w:val="sq-AL"/>
        </w:rPr>
        <w:t xml:space="preserve"> ai ka dorëzuar në AKP edhe certifikatën e tij të lindjes dhe atë të nënës së tij.</w:t>
      </w:r>
    </w:p>
    <w:p w:rsidR="007F19DD" w:rsidRPr="004A3F30" w:rsidRDefault="007F19DD" w:rsidP="00EF2805">
      <w:pPr>
        <w:pStyle w:val="NoSpacing"/>
        <w:spacing w:line="360" w:lineRule="auto"/>
        <w:jc w:val="both"/>
        <w:rPr>
          <w:rFonts w:ascii="Garamond" w:hAnsi="Garamond"/>
          <w:lang w:val="sq-AL"/>
        </w:rPr>
      </w:pPr>
    </w:p>
    <w:p w:rsidR="007F19DD" w:rsidRPr="004A3F30" w:rsidRDefault="007F19DD" w:rsidP="00EF2805">
      <w:pPr>
        <w:pStyle w:val="NoSpacing"/>
        <w:spacing w:line="360" w:lineRule="auto"/>
        <w:jc w:val="both"/>
        <w:rPr>
          <w:rFonts w:ascii="Garamond" w:hAnsi="Garamond"/>
          <w:lang w:val="sq-AL"/>
        </w:rPr>
      </w:pPr>
      <w:r w:rsidRPr="004A3F30">
        <w:rPr>
          <w:rFonts w:ascii="Garamond" w:hAnsi="Garamond"/>
          <w:lang w:val="sq-AL"/>
        </w:rPr>
        <w:t xml:space="preserve">Në raportin e saj njoftues, AKP-ja ka </w:t>
      </w:r>
      <w:r w:rsidR="00B50A6A" w:rsidRPr="004A3F30">
        <w:rPr>
          <w:rFonts w:ascii="Garamond" w:hAnsi="Garamond"/>
          <w:lang w:val="sq-AL"/>
        </w:rPr>
        <w:t>thënë se parcelat objekt kontesti t</w:t>
      </w:r>
      <w:r w:rsidR="00003062" w:rsidRPr="004A3F30">
        <w:rPr>
          <w:rFonts w:ascii="Garamond" w:hAnsi="Garamond"/>
          <w:lang w:val="sq-AL"/>
        </w:rPr>
        <w:t>ë</w:t>
      </w:r>
      <w:r w:rsidR="00B50A6A" w:rsidRPr="004A3F30">
        <w:rPr>
          <w:rFonts w:ascii="Garamond" w:hAnsi="Garamond"/>
          <w:lang w:val="sq-AL"/>
        </w:rPr>
        <w:t xml:space="preserve"> k</w:t>
      </w:r>
      <w:r w:rsidR="00003062" w:rsidRPr="004A3F30">
        <w:rPr>
          <w:rFonts w:ascii="Garamond" w:hAnsi="Garamond"/>
          <w:lang w:val="sq-AL"/>
        </w:rPr>
        <w:t>ë</w:t>
      </w:r>
      <w:r w:rsidR="00B50A6A" w:rsidRPr="004A3F30">
        <w:rPr>
          <w:rFonts w:ascii="Garamond" w:hAnsi="Garamond"/>
          <w:lang w:val="sq-AL"/>
        </w:rPr>
        <w:t>rkes</w:t>
      </w:r>
      <w:r w:rsidR="00003062" w:rsidRPr="004A3F30">
        <w:rPr>
          <w:rFonts w:ascii="Garamond" w:hAnsi="Garamond"/>
          <w:lang w:val="sq-AL"/>
        </w:rPr>
        <w:t>ë</w:t>
      </w:r>
      <w:r w:rsidR="00B50A6A" w:rsidRPr="004A3F30">
        <w:rPr>
          <w:rFonts w:ascii="Garamond" w:hAnsi="Garamond"/>
          <w:lang w:val="sq-AL"/>
        </w:rPr>
        <w:t>s</w:t>
      </w:r>
      <w:r w:rsidRPr="004A3F30">
        <w:rPr>
          <w:rFonts w:ascii="Garamond" w:hAnsi="Garamond"/>
          <w:lang w:val="sq-AL"/>
        </w:rPr>
        <w:t xml:space="preserve"> nuk ishin uzurpuar në kohën e identifikimi</w:t>
      </w:r>
      <w:r w:rsidR="00210871" w:rsidRPr="004A3F30">
        <w:rPr>
          <w:rFonts w:ascii="Garamond" w:hAnsi="Garamond"/>
          <w:lang w:val="sq-AL"/>
        </w:rPr>
        <w:t>t</w:t>
      </w:r>
      <w:r w:rsidRPr="004A3F30">
        <w:rPr>
          <w:rFonts w:ascii="Garamond" w:hAnsi="Garamond"/>
          <w:lang w:val="sq-AL"/>
        </w:rPr>
        <w:t xml:space="preserve"> të tyre. AKP</w:t>
      </w:r>
      <w:r w:rsidR="00B50A6A" w:rsidRPr="004A3F30">
        <w:rPr>
          <w:rFonts w:ascii="Garamond" w:hAnsi="Garamond"/>
          <w:lang w:val="sq-AL"/>
        </w:rPr>
        <w:t>-ja ka bërë njoftimin e k</w:t>
      </w:r>
      <w:r w:rsidR="00003062" w:rsidRPr="004A3F30">
        <w:rPr>
          <w:rFonts w:ascii="Garamond" w:hAnsi="Garamond"/>
          <w:lang w:val="sq-AL"/>
        </w:rPr>
        <w:t>ë</w:t>
      </w:r>
      <w:r w:rsidR="00B50A6A" w:rsidRPr="004A3F30">
        <w:rPr>
          <w:rFonts w:ascii="Garamond" w:hAnsi="Garamond"/>
          <w:lang w:val="sq-AL"/>
        </w:rPr>
        <w:t>rkes</w:t>
      </w:r>
      <w:r w:rsidR="00003062" w:rsidRPr="004A3F30">
        <w:rPr>
          <w:rFonts w:ascii="Garamond" w:hAnsi="Garamond"/>
          <w:lang w:val="sq-AL"/>
        </w:rPr>
        <w:t>ë</w:t>
      </w:r>
      <w:r w:rsidR="00B50A6A" w:rsidRPr="004A3F30">
        <w:rPr>
          <w:rFonts w:ascii="Garamond" w:hAnsi="Garamond"/>
          <w:lang w:val="sq-AL"/>
        </w:rPr>
        <w:t>s s</w:t>
      </w:r>
      <w:r w:rsidR="00003062" w:rsidRPr="004A3F30">
        <w:rPr>
          <w:rFonts w:ascii="Garamond" w:hAnsi="Garamond"/>
          <w:lang w:val="sq-AL"/>
        </w:rPr>
        <w:t>ë</w:t>
      </w:r>
      <w:r w:rsidR="00B50A6A" w:rsidRPr="004A3F30">
        <w:rPr>
          <w:rFonts w:ascii="Garamond" w:hAnsi="Garamond"/>
          <w:lang w:val="sq-AL"/>
        </w:rPr>
        <w:t xml:space="preserve"> paraqitur</w:t>
      </w:r>
      <w:r w:rsidRPr="004A3F30">
        <w:rPr>
          <w:rFonts w:ascii="Garamond" w:hAnsi="Garamond"/>
          <w:lang w:val="sq-AL"/>
        </w:rPr>
        <w:t xml:space="preserve"> me 15 nëntor 2007 duke vendosur 3 shpallje në parcela dhe ka bërë publikimin e saj me 24 dhjetor 2007. Fotografitë e parcelave ku ishin vënë shenjat nuk tregojnë ndonjë shtëpi ose</w:t>
      </w:r>
      <w:r w:rsidR="00210871" w:rsidRPr="004A3F30">
        <w:rPr>
          <w:rFonts w:ascii="Garamond" w:hAnsi="Garamond"/>
          <w:lang w:val="sq-AL"/>
        </w:rPr>
        <w:t xml:space="preserve"> mal në to. Meqë asnjë pal</w:t>
      </w:r>
      <w:r w:rsidR="00003062" w:rsidRPr="004A3F30">
        <w:rPr>
          <w:rFonts w:ascii="Garamond" w:hAnsi="Garamond"/>
          <w:lang w:val="sq-AL"/>
        </w:rPr>
        <w:t>ë</w:t>
      </w:r>
      <w:r w:rsidR="00210871" w:rsidRPr="004A3F30">
        <w:rPr>
          <w:rFonts w:ascii="Garamond" w:hAnsi="Garamond"/>
          <w:lang w:val="sq-AL"/>
        </w:rPr>
        <w:t xml:space="preserve"> p</w:t>
      </w:r>
      <w:r w:rsidR="00003062" w:rsidRPr="004A3F30">
        <w:rPr>
          <w:rFonts w:ascii="Garamond" w:hAnsi="Garamond"/>
          <w:lang w:val="sq-AL"/>
        </w:rPr>
        <w:t>ë</w:t>
      </w:r>
      <w:r w:rsidR="00210871" w:rsidRPr="004A3F30">
        <w:rPr>
          <w:rFonts w:ascii="Garamond" w:hAnsi="Garamond"/>
          <w:lang w:val="sq-AL"/>
        </w:rPr>
        <w:t>rgjegj</w:t>
      </w:r>
      <w:r w:rsidR="00003062" w:rsidRPr="004A3F30">
        <w:rPr>
          <w:rFonts w:ascii="Garamond" w:hAnsi="Garamond"/>
          <w:lang w:val="sq-AL"/>
        </w:rPr>
        <w:t>ë</w:t>
      </w:r>
      <w:r w:rsidR="00210871" w:rsidRPr="004A3F30">
        <w:rPr>
          <w:rFonts w:ascii="Garamond" w:hAnsi="Garamond"/>
          <w:lang w:val="sq-AL"/>
        </w:rPr>
        <w:t>se n</w:t>
      </w:r>
      <w:r w:rsidR="00003062" w:rsidRPr="004A3F30">
        <w:rPr>
          <w:rFonts w:ascii="Garamond" w:hAnsi="Garamond"/>
          <w:lang w:val="sq-AL"/>
        </w:rPr>
        <w:t>ë</w:t>
      </w:r>
      <w:r w:rsidR="00210871" w:rsidRPr="004A3F30">
        <w:rPr>
          <w:rFonts w:ascii="Garamond" w:hAnsi="Garamond"/>
          <w:lang w:val="sq-AL"/>
        </w:rPr>
        <w:t xml:space="preserve"> k</w:t>
      </w:r>
      <w:r w:rsidR="00003062" w:rsidRPr="004A3F30">
        <w:rPr>
          <w:rFonts w:ascii="Garamond" w:hAnsi="Garamond"/>
          <w:lang w:val="sq-AL"/>
        </w:rPr>
        <w:t>ë</w:t>
      </w:r>
      <w:r w:rsidR="00210871" w:rsidRPr="004A3F30">
        <w:rPr>
          <w:rFonts w:ascii="Garamond" w:hAnsi="Garamond"/>
          <w:lang w:val="sq-AL"/>
        </w:rPr>
        <w:t>rkes</w:t>
      </w:r>
      <w:r w:rsidR="00003062" w:rsidRPr="004A3F30">
        <w:rPr>
          <w:rFonts w:ascii="Garamond" w:hAnsi="Garamond"/>
          <w:lang w:val="sq-AL"/>
        </w:rPr>
        <w:t>ë</w:t>
      </w:r>
      <w:r w:rsidRPr="004A3F30">
        <w:rPr>
          <w:rFonts w:ascii="Garamond" w:hAnsi="Garamond"/>
          <w:lang w:val="sq-AL"/>
        </w:rPr>
        <w:t xml:space="preserve"> nuk kishte parashtruar ndonjë përgjigje brenda afatit prej 30 ditësh nga njoftimi, padia ishte konsideruar si e pa kontestuar.</w:t>
      </w:r>
    </w:p>
    <w:p w:rsidR="007F19DD" w:rsidRPr="004A3F30" w:rsidRDefault="007F19DD" w:rsidP="00EF2805">
      <w:pPr>
        <w:pStyle w:val="NoSpacing"/>
        <w:spacing w:line="360" w:lineRule="auto"/>
        <w:jc w:val="both"/>
        <w:rPr>
          <w:rFonts w:ascii="Garamond" w:hAnsi="Garamond"/>
          <w:lang w:val="sq-AL"/>
        </w:rPr>
      </w:pPr>
    </w:p>
    <w:p w:rsidR="007F19DD" w:rsidRPr="004A3F30" w:rsidRDefault="007F19DD" w:rsidP="00EF2805">
      <w:pPr>
        <w:pStyle w:val="NoSpacing"/>
        <w:spacing w:line="360" w:lineRule="auto"/>
        <w:jc w:val="both"/>
        <w:rPr>
          <w:rFonts w:ascii="Garamond" w:hAnsi="Garamond"/>
          <w:lang w:val="sq-AL"/>
        </w:rPr>
      </w:pPr>
      <w:r w:rsidRPr="004A3F30">
        <w:rPr>
          <w:rFonts w:ascii="Garamond" w:hAnsi="Garamond"/>
          <w:lang w:val="sq-AL"/>
        </w:rPr>
        <w:t>Raporti i verifikimit i AKP-së thekson se dokumentet e dorëzuara ishin gjetur dhe konfirmuar në Zyrën Kadastrale dhe në Zyrën Civile të Regji</w:t>
      </w:r>
      <w:r w:rsidR="00210871" w:rsidRPr="004A3F30">
        <w:rPr>
          <w:rFonts w:ascii="Garamond" w:hAnsi="Garamond"/>
          <w:lang w:val="sq-AL"/>
        </w:rPr>
        <w:t>strimit. Sekretaria ekzekutive e</w:t>
      </w:r>
      <w:r w:rsidRPr="004A3F30">
        <w:rPr>
          <w:rFonts w:ascii="Garamond" w:hAnsi="Garamond"/>
          <w:lang w:val="sq-AL"/>
        </w:rPr>
        <w:t xml:space="preserve"> AKP-së ka vendosur sipas detyrës zyrtare në shkresa të lëndës certifikatën mbi të drejtat e pronës së paluajtshme të parcelave në fjalë, të datës 14 shkurt 2008, e c</w:t>
      </w:r>
      <w:r w:rsidR="00B224B9">
        <w:rPr>
          <w:rFonts w:ascii="Garamond" w:hAnsi="Garamond"/>
          <w:lang w:val="sq-AL"/>
        </w:rPr>
        <w:t>ila tregon se M.B.</w:t>
      </w:r>
      <w:r w:rsidRPr="004A3F30">
        <w:rPr>
          <w:rFonts w:ascii="Garamond" w:hAnsi="Garamond"/>
          <w:lang w:val="sq-AL"/>
        </w:rPr>
        <w:t xml:space="preserve"> është pronare e këtyre parcelave.</w:t>
      </w:r>
    </w:p>
    <w:p w:rsidR="007F19DD" w:rsidRPr="004A3F30" w:rsidRDefault="007F19DD" w:rsidP="00EF2805">
      <w:pPr>
        <w:pStyle w:val="NoSpacing"/>
        <w:spacing w:line="360" w:lineRule="auto"/>
        <w:jc w:val="both"/>
        <w:rPr>
          <w:rFonts w:ascii="Garamond" w:hAnsi="Garamond"/>
          <w:lang w:val="sq-AL"/>
        </w:rPr>
      </w:pPr>
    </w:p>
    <w:p w:rsidR="007F19DD" w:rsidRPr="004A3F30" w:rsidRDefault="007F19DD" w:rsidP="00EF2805">
      <w:pPr>
        <w:pStyle w:val="NoSpacing"/>
        <w:spacing w:line="360" w:lineRule="auto"/>
        <w:jc w:val="both"/>
        <w:rPr>
          <w:rFonts w:ascii="Garamond" w:hAnsi="Garamond"/>
          <w:lang w:val="sq-AL"/>
        </w:rPr>
      </w:pPr>
      <w:r w:rsidRPr="004A3F30">
        <w:rPr>
          <w:rFonts w:ascii="Garamond" w:hAnsi="Garamond"/>
          <w:lang w:val="sq-AL"/>
        </w:rPr>
        <w:t>N</w:t>
      </w:r>
      <w:r w:rsidR="00210871" w:rsidRPr="004A3F30">
        <w:rPr>
          <w:rFonts w:ascii="Garamond" w:hAnsi="Garamond"/>
          <w:lang w:val="sq-AL"/>
        </w:rPr>
        <w:t>ë raportin e parqitjes s</w:t>
      </w:r>
      <w:r w:rsidR="00003062" w:rsidRPr="004A3F30">
        <w:rPr>
          <w:rFonts w:ascii="Garamond" w:hAnsi="Garamond"/>
          <w:lang w:val="sq-AL"/>
        </w:rPr>
        <w:t>ë</w:t>
      </w:r>
      <w:r w:rsidR="00210871" w:rsidRPr="004A3F30">
        <w:rPr>
          <w:rFonts w:ascii="Garamond" w:hAnsi="Garamond"/>
          <w:lang w:val="sq-AL"/>
        </w:rPr>
        <w:t xml:space="preserve"> k</w:t>
      </w:r>
      <w:r w:rsidR="00003062" w:rsidRPr="004A3F30">
        <w:rPr>
          <w:rFonts w:ascii="Garamond" w:hAnsi="Garamond"/>
          <w:lang w:val="sq-AL"/>
        </w:rPr>
        <w:t>ë</w:t>
      </w:r>
      <w:r w:rsidR="00210871" w:rsidRPr="004A3F30">
        <w:rPr>
          <w:rFonts w:ascii="Garamond" w:hAnsi="Garamond"/>
          <w:lang w:val="sq-AL"/>
        </w:rPr>
        <w:t>rkes</w:t>
      </w:r>
      <w:r w:rsidR="00003062" w:rsidRPr="004A3F30">
        <w:rPr>
          <w:rFonts w:ascii="Garamond" w:hAnsi="Garamond"/>
          <w:lang w:val="sq-AL"/>
        </w:rPr>
        <w:t>ë</w:t>
      </w:r>
      <w:r w:rsidR="00210871" w:rsidRPr="004A3F30">
        <w:rPr>
          <w:rFonts w:ascii="Garamond" w:hAnsi="Garamond"/>
          <w:lang w:val="sq-AL"/>
        </w:rPr>
        <w:t>s</w:t>
      </w:r>
      <w:r w:rsidRPr="004A3F30">
        <w:rPr>
          <w:rFonts w:ascii="Garamond" w:hAnsi="Garamond"/>
          <w:lang w:val="sq-AL"/>
        </w:rPr>
        <w:t xml:space="preserve"> dërguar Komisionit të Kërkesave Pronësore të Kosovës (KKPK) është thënë se data e humbjes së posedimit ishte 10 shtatori 1999 dhe shkak i humbjes ishte situata e përgjithshme e sigurisë në Kosovë në atë kohë.</w:t>
      </w:r>
    </w:p>
    <w:p w:rsidR="007F19DD" w:rsidRPr="004A3F30" w:rsidRDefault="007F19DD" w:rsidP="00EF2805">
      <w:pPr>
        <w:pStyle w:val="NoSpacing"/>
        <w:spacing w:line="360" w:lineRule="auto"/>
        <w:jc w:val="both"/>
        <w:rPr>
          <w:rFonts w:ascii="Garamond" w:hAnsi="Garamond"/>
          <w:lang w:val="sq-AL"/>
        </w:rPr>
      </w:pPr>
    </w:p>
    <w:p w:rsidR="007F19DD" w:rsidRPr="004A3F30" w:rsidRDefault="007F19DD" w:rsidP="00EF2805">
      <w:pPr>
        <w:pStyle w:val="NoSpacing"/>
        <w:spacing w:line="360" w:lineRule="auto"/>
        <w:jc w:val="both"/>
        <w:rPr>
          <w:rFonts w:ascii="Garamond" w:hAnsi="Garamond"/>
          <w:lang w:val="sq-AL"/>
        </w:rPr>
      </w:pPr>
      <w:r w:rsidRPr="004A3F30">
        <w:rPr>
          <w:rFonts w:ascii="Garamond" w:hAnsi="Garamond"/>
          <w:lang w:val="sq-AL"/>
        </w:rPr>
        <w:t xml:space="preserve">Me vendimin e saj të datës 30 prill 2008, KKPK ka vendosur se paraqitësi i kërkesës kishte vërtetuar </w:t>
      </w:r>
      <w:r w:rsidR="00210871" w:rsidRPr="004A3F30">
        <w:rPr>
          <w:rFonts w:ascii="Garamond" w:hAnsi="Garamond"/>
          <w:lang w:val="sq-AL"/>
        </w:rPr>
        <w:t>t</w:t>
      </w:r>
      <w:r w:rsidR="00003062" w:rsidRPr="004A3F30">
        <w:rPr>
          <w:rFonts w:ascii="Garamond" w:hAnsi="Garamond"/>
          <w:lang w:val="sq-AL"/>
        </w:rPr>
        <w:t>ë</w:t>
      </w:r>
      <w:r w:rsidR="00210871" w:rsidRPr="004A3F30">
        <w:rPr>
          <w:rFonts w:ascii="Garamond" w:hAnsi="Garamond"/>
          <w:lang w:val="sq-AL"/>
        </w:rPr>
        <w:t xml:space="preserve"> drejt</w:t>
      </w:r>
      <w:r w:rsidR="00003062" w:rsidRPr="004A3F30">
        <w:rPr>
          <w:rFonts w:ascii="Garamond" w:hAnsi="Garamond"/>
          <w:lang w:val="sq-AL"/>
        </w:rPr>
        <w:t>ë</w:t>
      </w:r>
      <w:r w:rsidR="00210871" w:rsidRPr="004A3F30">
        <w:rPr>
          <w:rFonts w:ascii="Garamond" w:hAnsi="Garamond"/>
          <w:lang w:val="sq-AL"/>
        </w:rPr>
        <w:t>n e pronësis</w:t>
      </w:r>
      <w:r w:rsidRPr="004A3F30">
        <w:rPr>
          <w:rFonts w:ascii="Garamond" w:hAnsi="Garamond"/>
          <w:lang w:val="sq-AL"/>
        </w:rPr>
        <w:t xml:space="preserve">ë </w:t>
      </w:r>
      <w:r w:rsidR="00210871" w:rsidRPr="004A3F30">
        <w:rPr>
          <w:rFonts w:ascii="Garamond" w:hAnsi="Garamond"/>
          <w:lang w:val="sq-AL"/>
        </w:rPr>
        <w:t>t</w:t>
      </w:r>
      <w:r w:rsidR="00003062" w:rsidRPr="004A3F30">
        <w:rPr>
          <w:rFonts w:ascii="Garamond" w:hAnsi="Garamond"/>
          <w:lang w:val="sq-AL"/>
        </w:rPr>
        <w:t>ë</w:t>
      </w:r>
      <w:r w:rsidR="004D7721" w:rsidRPr="004A3F30">
        <w:rPr>
          <w:rFonts w:ascii="Garamond" w:hAnsi="Garamond"/>
          <w:lang w:val="sq-AL"/>
        </w:rPr>
        <w:t xml:space="preserve"> titullar</w:t>
      </w:r>
      <w:r w:rsidR="004A3F30">
        <w:rPr>
          <w:rFonts w:ascii="Garamond" w:hAnsi="Garamond"/>
          <w:lang w:val="sq-AL"/>
        </w:rPr>
        <w:t>ë</w:t>
      </w:r>
      <w:r w:rsidR="004D7721" w:rsidRPr="004A3F30">
        <w:rPr>
          <w:rFonts w:ascii="Garamond" w:hAnsi="Garamond"/>
          <w:lang w:val="sq-AL"/>
        </w:rPr>
        <w:t>t</w:t>
      </w:r>
      <w:r w:rsidR="00210871" w:rsidRPr="004A3F30">
        <w:rPr>
          <w:rFonts w:ascii="Garamond" w:hAnsi="Garamond"/>
          <w:lang w:val="sq-AL"/>
        </w:rPr>
        <w:t xml:space="preserve"> t</w:t>
      </w:r>
      <w:r w:rsidR="00003062" w:rsidRPr="004A3F30">
        <w:rPr>
          <w:rFonts w:ascii="Garamond" w:hAnsi="Garamond"/>
          <w:lang w:val="sq-AL"/>
        </w:rPr>
        <w:t>ë</w:t>
      </w:r>
      <w:r w:rsidR="00210871" w:rsidRPr="004A3F30">
        <w:rPr>
          <w:rFonts w:ascii="Garamond" w:hAnsi="Garamond"/>
          <w:lang w:val="sq-AL"/>
        </w:rPr>
        <w:t xml:space="preserve"> ndjer</w:t>
      </w:r>
      <w:r w:rsidR="00003062" w:rsidRPr="004A3F30">
        <w:rPr>
          <w:rFonts w:ascii="Garamond" w:hAnsi="Garamond"/>
          <w:lang w:val="sq-AL"/>
        </w:rPr>
        <w:t>ë</w:t>
      </w:r>
      <w:r w:rsidR="00210871" w:rsidRPr="004A3F30">
        <w:rPr>
          <w:rFonts w:ascii="Garamond" w:hAnsi="Garamond"/>
          <w:lang w:val="sq-AL"/>
        </w:rPr>
        <w:t xml:space="preserve"> t</w:t>
      </w:r>
      <w:r w:rsidR="00003062" w:rsidRPr="004A3F30">
        <w:rPr>
          <w:rFonts w:ascii="Garamond" w:hAnsi="Garamond"/>
          <w:lang w:val="sq-AL"/>
        </w:rPr>
        <w:t>ë</w:t>
      </w:r>
      <w:r w:rsidR="00210871" w:rsidRPr="004A3F30">
        <w:rPr>
          <w:rFonts w:ascii="Garamond" w:hAnsi="Garamond"/>
          <w:lang w:val="sq-AL"/>
        </w:rPr>
        <w:t xml:space="preserve"> s</w:t>
      </w:r>
      <w:r w:rsidR="00003062" w:rsidRPr="004A3F30">
        <w:rPr>
          <w:rFonts w:ascii="Garamond" w:hAnsi="Garamond"/>
          <w:lang w:val="sq-AL"/>
        </w:rPr>
        <w:t>ë</w:t>
      </w:r>
      <w:r w:rsidR="00210871" w:rsidRPr="004A3F30">
        <w:rPr>
          <w:rFonts w:ascii="Garamond" w:hAnsi="Garamond"/>
          <w:lang w:val="sq-AL"/>
        </w:rPr>
        <w:t xml:space="preserve"> drejtës </w:t>
      </w:r>
      <w:r w:rsidRPr="004A3F30">
        <w:rPr>
          <w:rFonts w:ascii="Garamond" w:hAnsi="Garamond"/>
          <w:lang w:val="sq-AL"/>
        </w:rPr>
        <w:t>pronës</w:t>
      </w:r>
      <w:r w:rsidR="00210871" w:rsidRPr="004A3F30">
        <w:rPr>
          <w:rFonts w:ascii="Garamond" w:hAnsi="Garamond"/>
          <w:lang w:val="sq-AL"/>
        </w:rPr>
        <w:t>ore</w:t>
      </w:r>
      <w:r w:rsidRPr="004A3F30">
        <w:rPr>
          <w:rFonts w:ascii="Garamond" w:hAnsi="Garamond"/>
          <w:lang w:val="sq-AL"/>
        </w:rPr>
        <w:t xml:space="preserve"> </w:t>
      </w:r>
      <w:r w:rsidR="00210871" w:rsidRPr="004A3F30">
        <w:rPr>
          <w:rFonts w:ascii="Garamond" w:hAnsi="Garamond"/>
          <w:lang w:val="sq-AL"/>
        </w:rPr>
        <w:t xml:space="preserve">ndaj parcelave në kontest </w:t>
      </w:r>
      <w:r w:rsidRPr="004A3F30">
        <w:rPr>
          <w:rFonts w:ascii="Garamond" w:hAnsi="Garamond"/>
          <w:lang w:val="sq-AL"/>
        </w:rPr>
        <w:t xml:space="preserve"> dhe kishte të drejtë në posedimin e pronës së cekur dhe cilido person që e ka uzurpuar atë pronë duhet ta liroj brenda 30 (tridhjetë) ditësh nga dorëzimi i vendimit.</w:t>
      </w:r>
    </w:p>
    <w:p w:rsidR="007F19DD" w:rsidRPr="004A3F30" w:rsidRDefault="007F19DD" w:rsidP="00EF2805">
      <w:pPr>
        <w:pStyle w:val="NoSpacing"/>
        <w:spacing w:line="360" w:lineRule="auto"/>
        <w:jc w:val="both"/>
        <w:rPr>
          <w:rFonts w:ascii="Garamond" w:hAnsi="Garamond"/>
          <w:lang w:val="sq-AL"/>
        </w:rPr>
      </w:pPr>
    </w:p>
    <w:p w:rsidR="007F19DD" w:rsidRPr="004A3F30" w:rsidRDefault="007F19DD" w:rsidP="00EF2805">
      <w:pPr>
        <w:pStyle w:val="NoSpacing"/>
        <w:spacing w:line="360" w:lineRule="auto"/>
        <w:jc w:val="both"/>
        <w:rPr>
          <w:rFonts w:ascii="Garamond" w:hAnsi="Garamond"/>
          <w:lang w:val="sq-AL"/>
        </w:rPr>
      </w:pPr>
      <w:r w:rsidRPr="004A3F30">
        <w:rPr>
          <w:rFonts w:ascii="Garamond" w:hAnsi="Garamond"/>
          <w:lang w:val="sq-AL"/>
        </w:rPr>
        <w:t>Përfaqësuesi i paraqitësit të kërkesës që kishte parashtruar një autorizim të vërtetuar me 27 janar 2009, e kishte marrë vendimin e KKPK-së me 4 mars 2009 dhe kishte parashtruar kërkesë për administrimin e pronës nga AKP-ja me 1 dhjetor 2009.</w:t>
      </w:r>
    </w:p>
    <w:p w:rsidR="007F19DD" w:rsidRPr="004A3F30" w:rsidRDefault="007F19DD" w:rsidP="00EF2805">
      <w:pPr>
        <w:pStyle w:val="NoSpacing"/>
        <w:spacing w:line="360" w:lineRule="auto"/>
        <w:jc w:val="both"/>
        <w:rPr>
          <w:rFonts w:ascii="Garamond" w:hAnsi="Garamond"/>
          <w:lang w:val="sq-AL"/>
        </w:rPr>
      </w:pPr>
    </w:p>
    <w:p w:rsidR="007F19DD" w:rsidRPr="004A3F30" w:rsidRDefault="00546BB1" w:rsidP="00EF2805">
      <w:pPr>
        <w:pStyle w:val="NoSpacing"/>
        <w:spacing w:line="360" w:lineRule="auto"/>
        <w:jc w:val="both"/>
        <w:rPr>
          <w:rFonts w:ascii="Garamond" w:hAnsi="Garamond"/>
          <w:lang w:val="sq-AL"/>
        </w:rPr>
      </w:pPr>
      <w:r>
        <w:rPr>
          <w:rFonts w:ascii="Garamond" w:hAnsi="Garamond"/>
          <w:lang w:val="sq-AL"/>
        </w:rPr>
        <w:t>Me 12 korrik 2010, M.T.</w:t>
      </w:r>
      <w:r w:rsidR="007F19DD" w:rsidRPr="004A3F30">
        <w:rPr>
          <w:rFonts w:ascii="Garamond" w:hAnsi="Garamond"/>
          <w:lang w:val="sq-AL"/>
        </w:rPr>
        <w:t xml:space="preserve"> (ne tekstin e mëtejm </w:t>
      </w:r>
      <w:r w:rsidR="007F19DD" w:rsidRPr="004A3F30">
        <w:rPr>
          <w:rFonts w:ascii="Garamond" w:hAnsi="Garamond"/>
          <w:i/>
          <w:lang w:val="sq-AL"/>
        </w:rPr>
        <w:t>ankuesi)</w:t>
      </w:r>
      <w:r w:rsidR="007F19DD" w:rsidRPr="004A3F30">
        <w:rPr>
          <w:rFonts w:ascii="Garamond" w:hAnsi="Garamond"/>
          <w:lang w:val="sq-AL"/>
        </w:rPr>
        <w:t xml:space="preserve"> ka ushtruar ankesë në Gjykatën Supreme të Kosovës kundër vendimit të lartë-cekur.</w:t>
      </w:r>
    </w:p>
    <w:p w:rsidR="007F19DD" w:rsidRPr="004A3F30" w:rsidRDefault="007F19DD" w:rsidP="00EF2805">
      <w:pPr>
        <w:pStyle w:val="NoSpacing"/>
        <w:spacing w:line="360" w:lineRule="auto"/>
        <w:rPr>
          <w:rFonts w:ascii="Garamond" w:hAnsi="Garamond"/>
          <w:lang w:val="sq-AL"/>
        </w:rPr>
      </w:pPr>
    </w:p>
    <w:p w:rsidR="007F19DD" w:rsidRPr="004A3F30" w:rsidRDefault="007F19DD" w:rsidP="00EF2805">
      <w:pPr>
        <w:pStyle w:val="NoSpacing"/>
        <w:spacing w:line="360" w:lineRule="auto"/>
        <w:jc w:val="both"/>
        <w:rPr>
          <w:rFonts w:ascii="Garamond" w:hAnsi="Garamond"/>
          <w:lang w:val="sq-AL"/>
        </w:rPr>
      </w:pPr>
      <w:r w:rsidRPr="004A3F30">
        <w:rPr>
          <w:rFonts w:ascii="Garamond" w:hAnsi="Garamond"/>
          <w:lang w:val="sq-AL"/>
        </w:rPr>
        <w:t>Në ankesën e tij, ai ka dekla</w:t>
      </w:r>
      <w:r w:rsidR="00210871" w:rsidRPr="004A3F30">
        <w:rPr>
          <w:rFonts w:ascii="Garamond" w:hAnsi="Garamond"/>
          <w:lang w:val="sq-AL"/>
        </w:rPr>
        <w:t>ruar se kishte blerë parcelat kontestuese</w:t>
      </w:r>
      <w:r w:rsidRPr="004A3F30">
        <w:rPr>
          <w:rFonts w:ascii="Garamond" w:hAnsi="Garamond"/>
          <w:lang w:val="sq-AL"/>
        </w:rPr>
        <w:t xml:space="preserve"> në </w:t>
      </w:r>
      <w:r w:rsidR="00EC5636" w:rsidRPr="004A3F30">
        <w:rPr>
          <w:rFonts w:ascii="Garamond" w:hAnsi="Garamond"/>
          <w:lang w:val="sq-AL"/>
        </w:rPr>
        <w:t>vitin 1981 dhe i kishte shfryt</w:t>
      </w:r>
      <w:r w:rsidR="00003062" w:rsidRPr="004A3F30">
        <w:rPr>
          <w:rFonts w:ascii="Garamond" w:hAnsi="Garamond"/>
          <w:lang w:val="sq-AL"/>
        </w:rPr>
        <w:t>ë</w:t>
      </w:r>
      <w:r w:rsidR="00EC5636" w:rsidRPr="004A3F30">
        <w:rPr>
          <w:rFonts w:ascii="Garamond" w:hAnsi="Garamond"/>
          <w:lang w:val="sq-AL"/>
        </w:rPr>
        <w:t>zuar</w:t>
      </w:r>
      <w:r w:rsidRPr="004A3F30">
        <w:rPr>
          <w:rFonts w:ascii="Garamond" w:hAnsi="Garamond"/>
          <w:lang w:val="sq-AL"/>
        </w:rPr>
        <w:t xml:space="preserve"> ato që nga atëherë pa ndonjë pengesë dhe se paraqitësi i kërkesës e kishte nënshkruar kontratën e </w:t>
      </w:r>
      <w:r w:rsidR="00210871" w:rsidRPr="004A3F30">
        <w:rPr>
          <w:rFonts w:ascii="Garamond" w:hAnsi="Garamond"/>
          <w:lang w:val="sq-AL"/>
        </w:rPr>
        <w:t>shit</w:t>
      </w:r>
      <w:r w:rsidR="00003062" w:rsidRPr="004A3F30">
        <w:rPr>
          <w:rFonts w:ascii="Garamond" w:hAnsi="Garamond"/>
          <w:lang w:val="sq-AL"/>
        </w:rPr>
        <w:t>ë</w:t>
      </w:r>
      <w:r w:rsidR="00210871" w:rsidRPr="004A3F30">
        <w:rPr>
          <w:rFonts w:ascii="Garamond" w:hAnsi="Garamond"/>
          <w:lang w:val="sq-AL"/>
        </w:rPr>
        <w:t xml:space="preserve">blerjes. Ai ka </w:t>
      </w:r>
      <w:r w:rsidRPr="004A3F30">
        <w:rPr>
          <w:rFonts w:ascii="Garamond" w:hAnsi="Garamond"/>
          <w:lang w:val="sq-AL"/>
        </w:rPr>
        <w:t>deklaruar se nu</w:t>
      </w:r>
      <w:r w:rsidR="00210871" w:rsidRPr="004A3F30">
        <w:rPr>
          <w:rFonts w:ascii="Garamond" w:hAnsi="Garamond"/>
          <w:lang w:val="sq-AL"/>
        </w:rPr>
        <w:t>k ka qenë i informuar për paraqitjen e k</w:t>
      </w:r>
      <w:r w:rsidR="00003062" w:rsidRPr="004A3F30">
        <w:rPr>
          <w:rFonts w:ascii="Garamond" w:hAnsi="Garamond"/>
          <w:lang w:val="sq-AL"/>
        </w:rPr>
        <w:t>ë</w:t>
      </w:r>
      <w:r w:rsidR="00210871" w:rsidRPr="004A3F30">
        <w:rPr>
          <w:rFonts w:ascii="Garamond" w:hAnsi="Garamond"/>
          <w:lang w:val="sq-AL"/>
        </w:rPr>
        <w:t>rkes</w:t>
      </w:r>
      <w:r w:rsidR="00003062" w:rsidRPr="004A3F30">
        <w:rPr>
          <w:rFonts w:ascii="Garamond" w:hAnsi="Garamond"/>
          <w:lang w:val="sq-AL"/>
        </w:rPr>
        <w:t>ë</w:t>
      </w:r>
      <w:r w:rsidR="00210871" w:rsidRPr="004A3F30">
        <w:rPr>
          <w:rFonts w:ascii="Garamond" w:hAnsi="Garamond"/>
          <w:lang w:val="sq-AL"/>
        </w:rPr>
        <w:t>s n</w:t>
      </w:r>
      <w:r w:rsidR="00003062" w:rsidRPr="004A3F30">
        <w:rPr>
          <w:rFonts w:ascii="Garamond" w:hAnsi="Garamond"/>
          <w:lang w:val="sq-AL"/>
        </w:rPr>
        <w:t>ë</w:t>
      </w:r>
      <w:r w:rsidRPr="004A3F30">
        <w:rPr>
          <w:rFonts w:ascii="Garamond" w:hAnsi="Garamond"/>
          <w:lang w:val="sq-AL"/>
        </w:rPr>
        <w:t xml:space="preserve"> </w:t>
      </w:r>
      <w:r w:rsidR="00210871" w:rsidRPr="004A3F30">
        <w:rPr>
          <w:rFonts w:ascii="Garamond" w:hAnsi="Garamond"/>
          <w:lang w:val="sq-AL"/>
        </w:rPr>
        <w:t>AKP</w:t>
      </w:r>
      <w:r w:rsidRPr="004A3F30">
        <w:rPr>
          <w:rFonts w:ascii="Garamond" w:hAnsi="Garamond"/>
          <w:lang w:val="sq-AL"/>
        </w:rPr>
        <w:t xml:space="preserve">. Ai  theksoi se vendimi i KKPK-së ishte marrë </w:t>
      </w:r>
      <w:r w:rsidR="00210871" w:rsidRPr="004A3F30">
        <w:rPr>
          <w:rFonts w:ascii="Garamond" w:hAnsi="Garamond"/>
          <w:lang w:val="sq-AL"/>
        </w:rPr>
        <w:t>n</w:t>
      </w:r>
      <w:r w:rsidR="00003062" w:rsidRPr="004A3F30">
        <w:rPr>
          <w:rFonts w:ascii="Garamond" w:hAnsi="Garamond"/>
          <w:lang w:val="sq-AL"/>
        </w:rPr>
        <w:t>ë</w:t>
      </w:r>
      <w:r w:rsidR="00210871" w:rsidRPr="004A3F30">
        <w:rPr>
          <w:rFonts w:ascii="Garamond" w:hAnsi="Garamond"/>
          <w:lang w:val="sq-AL"/>
        </w:rPr>
        <w:t xml:space="preserve"> baz</w:t>
      </w:r>
      <w:r w:rsidR="00003062" w:rsidRPr="004A3F30">
        <w:rPr>
          <w:rFonts w:ascii="Garamond" w:hAnsi="Garamond"/>
          <w:lang w:val="sq-AL"/>
        </w:rPr>
        <w:t>ë</w:t>
      </w:r>
      <w:r w:rsidR="00210871" w:rsidRPr="004A3F30">
        <w:rPr>
          <w:rFonts w:ascii="Garamond" w:hAnsi="Garamond"/>
          <w:lang w:val="sq-AL"/>
        </w:rPr>
        <w:t xml:space="preserve"> t</w:t>
      </w:r>
      <w:r w:rsidR="00003062" w:rsidRPr="004A3F30">
        <w:rPr>
          <w:rFonts w:ascii="Garamond" w:hAnsi="Garamond"/>
          <w:lang w:val="sq-AL"/>
        </w:rPr>
        <w:t>ë</w:t>
      </w:r>
      <w:r w:rsidR="00210871" w:rsidRPr="004A3F30">
        <w:rPr>
          <w:rFonts w:ascii="Garamond" w:hAnsi="Garamond"/>
          <w:lang w:val="sq-AL"/>
        </w:rPr>
        <w:t xml:space="preserve"> v</w:t>
      </w:r>
      <w:r w:rsidR="00003062" w:rsidRPr="004A3F30">
        <w:rPr>
          <w:rFonts w:ascii="Garamond" w:hAnsi="Garamond"/>
          <w:lang w:val="sq-AL"/>
        </w:rPr>
        <w:t>ë</w:t>
      </w:r>
      <w:r w:rsidR="00210871" w:rsidRPr="004A3F30">
        <w:rPr>
          <w:rFonts w:ascii="Garamond" w:hAnsi="Garamond"/>
          <w:lang w:val="sq-AL"/>
        </w:rPr>
        <w:t>rtetimit t</w:t>
      </w:r>
      <w:r w:rsidR="00003062" w:rsidRPr="004A3F30">
        <w:rPr>
          <w:rFonts w:ascii="Garamond" w:hAnsi="Garamond"/>
          <w:lang w:val="sq-AL"/>
        </w:rPr>
        <w:t>ë</w:t>
      </w:r>
      <w:r w:rsidR="00210871" w:rsidRPr="004A3F30">
        <w:rPr>
          <w:rFonts w:ascii="Garamond" w:hAnsi="Garamond"/>
          <w:lang w:val="sq-AL"/>
        </w:rPr>
        <w:t xml:space="preserve"> gabuar dhe jo t</w:t>
      </w:r>
      <w:r w:rsidR="00003062" w:rsidRPr="004A3F30">
        <w:rPr>
          <w:rFonts w:ascii="Garamond" w:hAnsi="Garamond"/>
          <w:lang w:val="sq-AL"/>
        </w:rPr>
        <w:t>ë</w:t>
      </w:r>
      <w:r w:rsidR="00210871" w:rsidRPr="004A3F30">
        <w:rPr>
          <w:rFonts w:ascii="Garamond" w:hAnsi="Garamond"/>
          <w:lang w:val="sq-AL"/>
        </w:rPr>
        <w:t xml:space="preserve"> plot</w:t>
      </w:r>
      <w:r w:rsidR="00003062" w:rsidRPr="004A3F30">
        <w:rPr>
          <w:rFonts w:ascii="Garamond" w:hAnsi="Garamond"/>
          <w:lang w:val="sq-AL"/>
        </w:rPr>
        <w:t>ë</w:t>
      </w:r>
      <w:r w:rsidR="00210871" w:rsidRPr="004A3F30">
        <w:rPr>
          <w:rFonts w:ascii="Garamond" w:hAnsi="Garamond"/>
          <w:lang w:val="sq-AL"/>
        </w:rPr>
        <w:t xml:space="preserve"> t</w:t>
      </w:r>
      <w:r w:rsidR="00003062" w:rsidRPr="004A3F30">
        <w:rPr>
          <w:rFonts w:ascii="Garamond" w:hAnsi="Garamond"/>
          <w:lang w:val="sq-AL"/>
        </w:rPr>
        <w:t>ë</w:t>
      </w:r>
      <w:r w:rsidR="00210871" w:rsidRPr="004A3F30">
        <w:rPr>
          <w:rFonts w:ascii="Garamond" w:hAnsi="Garamond"/>
          <w:lang w:val="sq-AL"/>
        </w:rPr>
        <w:t xml:space="preserve"> gjendjes faktike. </w:t>
      </w:r>
    </w:p>
    <w:p w:rsidR="00210871" w:rsidRPr="004A3F30" w:rsidRDefault="00210871" w:rsidP="00EF2805">
      <w:pPr>
        <w:pStyle w:val="NoSpacing"/>
        <w:spacing w:line="360" w:lineRule="auto"/>
        <w:jc w:val="both"/>
        <w:rPr>
          <w:rFonts w:ascii="Garamond" w:hAnsi="Garamond"/>
          <w:lang w:val="sq-AL"/>
        </w:rPr>
      </w:pPr>
    </w:p>
    <w:p w:rsidR="007F19DD" w:rsidRPr="004A3F30" w:rsidRDefault="007F19DD" w:rsidP="00EF2805">
      <w:pPr>
        <w:pStyle w:val="NoSpacing"/>
        <w:spacing w:line="360" w:lineRule="auto"/>
        <w:jc w:val="both"/>
        <w:rPr>
          <w:rFonts w:ascii="Garamond" w:hAnsi="Garamond"/>
          <w:lang w:val="sq-AL"/>
        </w:rPr>
      </w:pPr>
      <w:r w:rsidRPr="004A3F30">
        <w:rPr>
          <w:rFonts w:ascii="Garamond" w:hAnsi="Garamond"/>
          <w:lang w:val="sq-AL"/>
        </w:rPr>
        <w:t xml:space="preserve">Duke e mbështetur ankesën e tij, ai ka sjellë në Gjykatën Supreme kontratën e </w:t>
      </w:r>
      <w:r w:rsidR="00EC5636" w:rsidRPr="004A3F30">
        <w:rPr>
          <w:rFonts w:ascii="Garamond" w:hAnsi="Garamond"/>
          <w:lang w:val="sq-AL"/>
        </w:rPr>
        <w:t>shit</w:t>
      </w:r>
      <w:r w:rsidR="00003062" w:rsidRPr="004A3F30">
        <w:rPr>
          <w:rFonts w:ascii="Garamond" w:hAnsi="Garamond"/>
          <w:lang w:val="sq-AL"/>
        </w:rPr>
        <w:t>ë</w:t>
      </w:r>
      <w:r w:rsidRPr="004A3F30">
        <w:rPr>
          <w:rFonts w:ascii="Garamond" w:hAnsi="Garamond"/>
          <w:lang w:val="sq-AL"/>
        </w:rPr>
        <w:t>blerjes, të shkruar me dorë, të një shtëpie, një parcele prej 1,10 ha dhe një mali me sipërfaqe 1,60 ha, të nënshkruar m</w:t>
      </w:r>
      <w:r w:rsidR="00546BB1">
        <w:rPr>
          <w:rFonts w:ascii="Garamond" w:hAnsi="Garamond"/>
          <w:lang w:val="sq-AL"/>
        </w:rPr>
        <w:t>e 8 shkurt 1981 ndërmjet B.B., si shitës, dhe F.T.</w:t>
      </w:r>
      <w:r w:rsidRPr="004A3F30">
        <w:rPr>
          <w:rFonts w:ascii="Garamond" w:hAnsi="Garamond"/>
          <w:lang w:val="sq-AL"/>
        </w:rPr>
        <w:t>, si blerës,</w:t>
      </w:r>
      <w:r w:rsidR="00EC5636" w:rsidRPr="004A3F30">
        <w:rPr>
          <w:rFonts w:ascii="Garamond" w:hAnsi="Garamond"/>
          <w:lang w:val="sq-AL"/>
        </w:rPr>
        <w:t xml:space="preserve"> me dy dëftesa p</w:t>
      </w:r>
      <w:r w:rsidR="00003062" w:rsidRPr="004A3F30">
        <w:rPr>
          <w:rFonts w:ascii="Garamond" w:hAnsi="Garamond"/>
          <w:lang w:val="sq-AL"/>
        </w:rPr>
        <w:t>ë</w:t>
      </w:r>
      <w:r w:rsidR="00EC5636" w:rsidRPr="004A3F30">
        <w:rPr>
          <w:rFonts w:ascii="Garamond" w:hAnsi="Garamond"/>
          <w:lang w:val="sq-AL"/>
        </w:rPr>
        <w:t xml:space="preserve">r pjesën </w:t>
      </w:r>
      <w:r w:rsidRPr="004A3F30">
        <w:rPr>
          <w:rFonts w:ascii="Garamond" w:hAnsi="Garamond"/>
          <w:lang w:val="sq-AL"/>
        </w:rPr>
        <w:t>tjetër të çmimit për tu paguar, të datës 7 maj dhe 17 maj 1981. Po ashtu ai ka dorëzuar katër deklarata të dëshmitarëve që dek</w:t>
      </w:r>
      <w:r w:rsidR="00546BB1">
        <w:rPr>
          <w:rFonts w:ascii="Garamond" w:hAnsi="Garamond"/>
          <w:lang w:val="sq-AL"/>
        </w:rPr>
        <w:t>larojnë se familja e F.T.</w:t>
      </w:r>
      <w:r w:rsidRPr="004A3F30">
        <w:rPr>
          <w:rFonts w:ascii="Garamond" w:hAnsi="Garamond"/>
          <w:lang w:val="sq-AL"/>
        </w:rPr>
        <w:t>-it kishte blerë pronën në vitin 1981 dhe kishte jetuar atje prej asaj kohe. Asnjë nga kët</w:t>
      </w:r>
      <w:r w:rsidR="00EC5636" w:rsidRPr="004A3F30">
        <w:rPr>
          <w:rFonts w:ascii="Garamond" w:hAnsi="Garamond"/>
          <w:lang w:val="sq-AL"/>
        </w:rPr>
        <w:t>o dokumente nuk kishin shënime k</w:t>
      </w:r>
      <w:r w:rsidRPr="004A3F30">
        <w:rPr>
          <w:rFonts w:ascii="Garamond" w:hAnsi="Garamond"/>
          <w:lang w:val="sq-AL"/>
        </w:rPr>
        <w:t xml:space="preserve">adastrale as vendin e parcelave të shitura atëherë. </w:t>
      </w:r>
    </w:p>
    <w:p w:rsidR="007F19DD" w:rsidRPr="004A3F30" w:rsidRDefault="007F19DD" w:rsidP="00390321">
      <w:pPr>
        <w:pStyle w:val="NoSpacing"/>
        <w:jc w:val="both"/>
        <w:rPr>
          <w:rFonts w:ascii="Garamond" w:hAnsi="Garamond"/>
          <w:lang w:val="sq-AL"/>
        </w:rPr>
      </w:pPr>
    </w:p>
    <w:p w:rsidR="007F19DD" w:rsidRPr="004A3F30" w:rsidRDefault="007F19DD" w:rsidP="006606B8">
      <w:pPr>
        <w:pStyle w:val="NoSpacing"/>
        <w:spacing w:line="360" w:lineRule="auto"/>
        <w:jc w:val="both"/>
        <w:rPr>
          <w:rFonts w:ascii="Garamond" w:hAnsi="Garamond"/>
          <w:lang w:val="sq-AL"/>
        </w:rPr>
      </w:pPr>
      <w:r w:rsidRPr="004A3F30">
        <w:rPr>
          <w:rFonts w:ascii="Garamond" w:hAnsi="Garamond"/>
          <w:lang w:val="sq-AL"/>
        </w:rPr>
        <w:t xml:space="preserve">Me urdhrin e dorëzuar me 21 prill 2011, Gjykata Supreme i kërkoi ankuesit që lidhur me identitetin e palëve në kontratën e </w:t>
      </w:r>
      <w:r w:rsidR="00EC5636" w:rsidRPr="004A3F30">
        <w:rPr>
          <w:rFonts w:ascii="Garamond" w:hAnsi="Garamond"/>
          <w:lang w:val="sq-AL"/>
        </w:rPr>
        <w:t>shit</w:t>
      </w:r>
      <w:r w:rsidR="00003062" w:rsidRPr="004A3F30">
        <w:rPr>
          <w:rFonts w:ascii="Garamond" w:hAnsi="Garamond"/>
          <w:lang w:val="sq-AL"/>
        </w:rPr>
        <w:t>ë</w:t>
      </w:r>
      <w:r w:rsidRPr="004A3F30">
        <w:rPr>
          <w:rFonts w:ascii="Garamond" w:hAnsi="Garamond"/>
          <w:lang w:val="sq-AL"/>
        </w:rPr>
        <w:t>blerjes të datës 8 shkurt 1981</w:t>
      </w:r>
      <w:r w:rsidR="00EC5636" w:rsidRPr="004A3F30">
        <w:rPr>
          <w:rFonts w:ascii="Garamond" w:hAnsi="Garamond"/>
          <w:lang w:val="sq-AL"/>
        </w:rPr>
        <w:t>,</w:t>
      </w:r>
      <w:r w:rsidRPr="004A3F30">
        <w:rPr>
          <w:rFonts w:ascii="Garamond" w:hAnsi="Garamond"/>
          <w:lang w:val="sq-AL"/>
        </w:rPr>
        <w:t xml:space="preserve"> të cilën ai e kishte dorëzuar me ankesën e tij, të tregoj cila është af</w:t>
      </w:r>
      <w:r w:rsidR="00546BB1">
        <w:rPr>
          <w:rFonts w:ascii="Garamond" w:hAnsi="Garamond"/>
          <w:lang w:val="sq-AL"/>
        </w:rPr>
        <w:t>ria ndërmjet B.B.</w:t>
      </w:r>
      <w:r w:rsidRPr="004A3F30">
        <w:rPr>
          <w:rFonts w:ascii="Garamond" w:hAnsi="Garamond"/>
          <w:lang w:val="sq-AL"/>
        </w:rPr>
        <w:t>, shitësit të supozuar në kontratë, dhe palës përgjegjëse/paraqitësit të kërkesës dhe cila ishte afria ndërmjet blerësit të s</w:t>
      </w:r>
      <w:r w:rsidR="00546BB1">
        <w:rPr>
          <w:rFonts w:ascii="Garamond" w:hAnsi="Garamond"/>
          <w:lang w:val="sq-AL"/>
        </w:rPr>
        <w:t>upozuar në kontratë, F.T.</w:t>
      </w:r>
      <w:r w:rsidRPr="004A3F30">
        <w:rPr>
          <w:rFonts w:ascii="Garamond" w:hAnsi="Garamond"/>
          <w:lang w:val="sq-AL"/>
        </w:rPr>
        <w:t xml:space="preserve">, dhe atij vetë. Nga ankuesi po ashtu ishte </w:t>
      </w:r>
      <w:r w:rsidRPr="004A3F30">
        <w:rPr>
          <w:rFonts w:ascii="Garamond" w:hAnsi="Garamond"/>
          <w:lang w:val="sq-AL"/>
        </w:rPr>
        <w:lastRenderedPageBreak/>
        <w:t xml:space="preserve">kërkuar të dorëzoj një kontratë të vërtetuar nga gjykata komunale ose të shpjegojë përse kontrata e shitjes nuk ishte vërtetuar, të precizoj se a janë me të vërtetë parcelat e cekura në kontratë si “ </w:t>
      </w:r>
      <w:r w:rsidRPr="004A3F30">
        <w:rPr>
          <w:rFonts w:ascii="Garamond" w:hAnsi="Garamond"/>
          <w:i/>
          <w:lang w:val="sq-AL"/>
        </w:rPr>
        <w:t xml:space="preserve">një shtëpi me parcelë prej 1, 10 ha dhe një mal prej 1,60 ha”  </w:t>
      </w:r>
      <w:r w:rsidRPr="004A3F30">
        <w:rPr>
          <w:rFonts w:ascii="Garamond" w:hAnsi="Garamond"/>
          <w:lang w:val="sq-AL"/>
        </w:rPr>
        <w:t>të njëjta me ato nga vendimi i KKPK-së A/13/2008 që janë përshkruar si kullosë e klasës 1 dhe fusha e klasës 2, respektivisht 0,07,43 ha + 0,01,36 ha dhe 0,31,22 ha. Së fundi, nga ankuesi ishte kërkuar t’i ofroj Gjykatë</w:t>
      </w:r>
      <w:r w:rsidR="00EC5636" w:rsidRPr="004A3F30">
        <w:rPr>
          <w:rFonts w:ascii="Garamond" w:hAnsi="Garamond"/>
          <w:lang w:val="sq-AL"/>
        </w:rPr>
        <w:t>s Supreme detajet për shënimet k</w:t>
      </w:r>
      <w:r w:rsidRPr="004A3F30">
        <w:rPr>
          <w:rFonts w:ascii="Garamond" w:hAnsi="Garamond"/>
          <w:lang w:val="sq-AL"/>
        </w:rPr>
        <w:t>adastrale të parcelave të cilat i kërkon ai (numrat, listën poseduese, dhe vendin).</w:t>
      </w:r>
    </w:p>
    <w:p w:rsidR="007F19DD" w:rsidRPr="004A3F30" w:rsidRDefault="007F19DD" w:rsidP="006606B8">
      <w:pPr>
        <w:pStyle w:val="NoSpacing"/>
        <w:spacing w:line="360" w:lineRule="auto"/>
        <w:jc w:val="both"/>
        <w:rPr>
          <w:rFonts w:ascii="Garamond" w:hAnsi="Garamond"/>
          <w:lang w:val="sq-AL"/>
        </w:rPr>
      </w:pPr>
    </w:p>
    <w:p w:rsidR="007F19DD" w:rsidRPr="004A3F30" w:rsidRDefault="008B7269" w:rsidP="006606B8">
      <w:pPr>
        <w:pStyle w:val="NoSpacing"/>
        <w:spacing w:line="360" w:lineRule="auto"/>
        <w:jc w:val="both"/>
        <w:rPr>
          <w:rFonts w:ascii="Garamond" w:hAnsi="Garamond"/>
          <w:lang w:val="sq-AL"/>
        </w:rPr>
      </w:pPr>
      <w:r>
        <w:rPr>
          <w:rFonts w:ascii="Garamond" w:hAnsi="Garamond"/>
          <w:lang w:val="sq-AL"/>
        </w:rPr>
        <w:t>Ndonëse B.B.</w:t>
      </w:r>
      <w:r w:rsidR="00EC5636" w:rsidRPr="004A3F30">
        <w:rPr>
          <w:rFonts w:ascii="Garamond" w:hAnsi="Garamond"/>
          <w:lang w:val="sq-AL"/>
        </w:rPr>
        <w:t xml:space="preserve"> </w:t>
      </w:r>
      <w:r w:rsidR="007F19DD" w:rsidRPr="004A3F30">
        <w:rPr>
          <w:rFonts w:ascii="Garamond" w:hAnsi="Garamond"/>
          <w:lang w:val="sq-AL"/>
        </w:rPr>
        <w:t>është përmendur si shitës në kontratën e shkruar me dorë, në përgjigjen e tij, të kërkuar me urdhër të gjykatës, ankue</w:t>
      </w:r>
      <w:r>
        <w:rPr>
          <w:rFonts w:ascii="Garamond" w:hAnsi="Garamond"/>
          <w:lang w:val="sq-AL"/>
        </w:rPr>
        <w:t>si deklaroi se shitësi ishte D.B.</w:t>
      </w:r>
      <w:r w:rsidR="00EC5636" w:rsidRPr="004A3F30">
        <w:rPr>
          <w:rFonts w:ascii="Garamond" w:hAnsi="Garamond"/>
          <w:lang w:val="sq-AL"/>
        </w:rPr>
        <w:t>, babi i ankuesit</w:t>
      </w:r>
      <w:r w:rsidR="007F19DD" w:rsidRPr="004A3F30">
        <w:rPr>
          <w:rFonts w:ascii="Garamond" w:hAnsi="Garamond"/>
          <w:lang w:val="sq-AL"/>
        </w:rPr>
        <w:t>. Po ashtu ka shtuar</w:t>
      </w:r>
      <w:r>
        <w:rPr>
          <w:rFonts w:ascii="Garamond" w:hAnsi="Garamond"/>
          <w:lang w:val="sq-AL"/>
        </w:rPr>
        <w:t xml:space="preserve"> se ai është djali i F.T.</w:t>
      </w:r>
      <w:r w:rsidR="007F19DD" w:rsidRPr="004A3F30">
        <w:rPr>
          <w:rFonts w:ascii="Garamond" w:hAnsi="Garamond"/>
          <w:lang w:val="sq-AL"/>
        </w:rPr>
        <w:t>-</w:t>
      </w:r>
      <w:r w:rsidR="00EC5636" w:rsidRPr="004A3F30">
        <w:rPr>
          <w:rFonts w:ascii="Garamond" w:hAnsi="Garamond"/>
          <w:lang w:val="sq-AL"/>
        </w:rPr>
        <w:t>i</w:t>
      </w:r>
      <w:r w:rsidR="007F19DD" w:rsidRPr="004A3F30">
        <w:rPr>
          <w:rFonts w:ascii="Garamond" w:hAnsi="Garamond"/>
          <w:lang w:val="sq-AL"/>
        </w:rPr>
        <w:t xml:space="preserve">t dhe ka dorëzuar në gjykatë certifikatën e tij që dëshmon afrinë e tyre. Ai ka shpjeguar se kontrata as nuk ishte vërtetuar nga gjykata komunale </w:t>
      </w:r>
      <w:r w:rsidR="00EC5636" w:rsidRPr="004A3F30">
        <w:rPr>
          <w:rFonts w:ascii="Garamond" w:hAnsi="Garamond"/>
          <w:lang w:val="sq-AL"/>
        </w:rPr>
        <w:t xml:space="preserve">dhe </w:t>
      </w:r>
      <w:r w:rsidR="007F19DD" w:rsidRPr="004A3F30">
        <w:rPr>
          <w:rFonts w:ascii="Garamond" w:hAnsi="Garamond"/>
          <w:lang w:val="sq-AL"/>
        </w:rPr>
        <w:t xml:space="preserve">as nuk ishte regjistruar në kadastër për shkak të ligjeve diskriminuese të asaj kohe që ndalonin blerje-shitjen në mes shqiptarëve edhe serbëve. Ai ka pohuar se </w:t>
      </w:r>
      <w:r>
        <w:rPr>
          <w:rFonts w:ascii="Garamond" w:hAnsi="Garamond"/>
          <w:lang w:val="sq-AL"/>
        </w:rPr>
        <w:t>vetë J.B.</w:t>
      </w:r>
      <w:r w:rsidR="007F19DD" w:rsidRPr="004A3F30">
        <w:rPr>
          <w:rFonts w:ascii="Garamond" w:hAnsi="Garamond"/>
          <w:lang w:val="sq-AL"/>
        </w:rPr>
        <w:t xml:space="preserve"> ishte njëri nga dëshmitarët që kishte nënshkruar deklara</w:t>
      </w:r>
      <w:r w:rsidR="00EC5636" w:rsidRPr="004A3F30">
        <w:rPr>
          <w:rFonts w:ascii="Garamond" w:hAnsi="Garamond"/>
          <w:lang w:val="sq-AL"/>
        </w:rPr>
        <w:t>tën. N</w:t>
      </w:r>
      <w:r w:rsidR="00003062" w:rsidRPr="004A3F30">
        <w:rPr>
          <w:rFonts w:ascii="Garamond" w:hAnsi="Garamond"/>
          <w:lang w:val="sq-AL"/>
        </w:rPr>
        <w:t>ë</w:t>
      </w:r>
      <w:r w:rsidR="00EC5636" w:rsidRPr="004A3F30">
        <w:rPr>
          <w:rFonts w:ascii="Garamond" w:hAnsi="Garamond"/>
          <w:lang w:val="sq-AL"/>
        </w:rPr>
        <w:t xml:space="preserve"> t</w:t>
      </w:r>
      <w:r w:rsidR="00003062" w:rsidRPr="004A3F30">
        <w:rPr>
          <w:rFonts w:ascii="Garamond" w:hAnsi="Garamond"/>
          <w:lang w:val="sq-AL"/>
        </w:rPr>
        <w:t>ë</w:t>
      </w:r>
      <w:r w:rsidR="00EC5636" w:rsidRPr="004A3F30">
        <w:rPr>
          <w:rFonts w:ascii="Garamond" w:hAnsi="Garamond"/>
          <w:lang w:val="sq-AL"/>
        </w:rPr>
        <w:t xml:space="preserve"> vërtetë nënshkrimi i k</w:t>
      </w:r>
      <w:r w:rsidR="00003062" w:rsidRPr="004A3F30">
        <w:rPr>
          <w:rFonts w:ascii="Garamond" w:hAnsi="Garamond"/>
          <w:lang w:val="sq-AL"/>
        </w:rPr>
        <w:t>ë</w:t>
      </w:r>
      <w:r w:rsidR="00EC5636" w:rsidRPr="004A3F30">
        <w:rPr>
          <w:rFonts w:ascii="Garamond" w:hAnsi="Garamond"/>
          <w:lang w:val="sq-AL"/>
        </w:rPr>
        <w:t>rkes</w:t>
      </w:r>
      <w:r w:rsidR="00003062" w:rsidRPr="004A3F30">
        <w:rPr>
          <w:rFonts w:ascii="Garamond" w:hAnsi="Garamond"/>
          <w:lang w:val="sq-AL"/>
        </w:rPr>
        <w:t>ë</w:t>
      </w:r>
      <w:r w:rsidR="00EC5636" w:rsidRPr="004A3F30">
        <w:rPr>
          <w:rFonts w:ascii="Garamond" w:hAnsi="Garamond"/>
          <w:lang w:val="sq-AL"/>
        </w:rPr>
        <w:t>s s</w:t>
      </w:r>
      <w:r w:rsidR="00003062" w:rsidRPr="004A3F30">
        <w:rPr>
          <w:rFonts w:ascii="Garamond" w:hAnsi="Garamond"/>
          <w:lang w:val="sq-AL"/>
        </w:rPr>
        <w:t>ë</w:t>
      </w:r>
      <w:r w:rsidR="00EC5636" w:rsidRPr="004A3F30">
        <w:rPr>
          <w:rFonts w:ascii="Garamond" w:hAnsi="Garamond"/>
          <w:lang w:val="sq-AL"/>
        </w:rPr>
        <w:t xml:space="preserve"> paraqitur</w:t>
      </w:r>
      <w:r>
        <w:rPr>
          <w:rFonts w:ascii="Garamond" w:hAnsi="Garamond"/>
          <w:lang w:val="sq-AL"/>
        </w:rPr>
        <w:t xml:space="preserve"> nga J.B.</w:t>
      </w:r>
      <w:r w:rsidR="00EC5636" w:rsidRPr="004A3F30">
        <w:rPr>
          <w:rFonts w:ascii="Garamond" w:hAnsi="Garamond"/>
          <w:lang w:val="sq-AL"/>
        </w:rPr>
        <w:t xml:space="preserve"> </w:t>
      </w:r>
      <w:r w:rsidR="00003062" w:rsidRPr="004A3F30">
        <w:rPr>
          <w:rFonts w:ascii="Garamond" w:hAnsi="Garamond"/>
          <w:lang w:val="sq-AL"/>
        </w:rPr>
        <w:t>ë</w:t>
      </w:r>
      <w:r w:rsidR="00EC5636" w:rsidRPr="004A3F30">
        <w:rPr>
          <w:rFonts w:ascii="Garamond" w:hAnsi="Garamond"/>
          <w:lang w:val="sq-AL"/>
        </w:rPr>
        <w:t>sht</w:t>
      </w:r>
      <w:r w:rsidR="00003062" w:rsidRPr="004A3F30">
        <w:rPr>
          <w:rFonts w:ascii="Garamond" w:hAnsi="Garamond"/>
          <w:lang w:val="sq-AL"/>
        </w:rPr>
        <w:t>ë</w:t>
      </w:r>
      <w:r w:rsidR="00EC5636" w:rsidRPr="004A3F30">
        <w:rPr>
          <w:rFonts w:ascii="Garamond" w:hAnsi="Garamond"/>
          <w:lang w:val="sq-AL"/>
        </w:rPr>
        <w:t xml:space="preserve"> i njejt</w:t>
      </w:r>
      <w:r w:rsidR="00003062" w:rsidRPr="004A3F30">
        <w:rPr>
          <w:rFonts w:ascii="Garamond" w:hAnsi="Garamond"/>
          <w:lang w:val="sq-AL"/>
        </w:rPr>
        <w:t>ë</w:t>
      </w:r>
      <w:r w:rsidR="00EC5636" w:rsidRPr="004A3F30">
        <w:rPr>
          <w:rFonts w:ascii="Garamond" w:hAnsi="Garamond"/>
          <w:lang w:val="sq-AL"/>
        </w:rPr>
        <w:t xml:space="preserve"> me</w:t>
      </w:r>
      <w:r w:rsidR="007F19DD" w:rsidRPr="004A3F30">
        <w:rPr>
          <w:rFonts w:ascii="Garamond" w:hAnsi="Garamond"/>
          <w:lang w:val="sq-AL"/>
        </w:rPr>
        <w:t xml:space="preserve"> njëri</w:t>
      </w:r>
      <w:r w:rsidR="00EC5636" w:rsidRPr="004A3F30">
        <w:rPr>
          <w:rFonts w:ascii="Garamond" w:hAnsi="Garamond"/>
          <w:lang w:val="sq-AL"/>
        </w:rPr>
        <w:t>n nga nënshkrimet në kontratë</w:t>
      </w:r>
      <w:r w:rsidR="007F19DD" w:rsidRPr="004A3F30">
        <w:rPr>
          <w:rFonts w:ascii="Garamond" w:hAnsi="Garamond"/>
          <w:lang w:val="sq-AL"/>
        </w:rPr>
        <w:t>.</w:t>
      </w:r>
    </w:p>
    <w:p w:rsidR="007F19DD" w:rsidRPr="004A3F30" w:rsidRDefault="007F19DD" w:rsidP="00390321">
      <w:pPr>
        <w:pStyle w:val="NoSpacing"/>
        <w:jc w:val="both"/>
        <w:rPr>
          <w:rFonts w:ascii="Garamond" w:hAnsi="Garamond"/>
          <w:lang w:val="sq-AL"/>
        </w:rPr>
      </w:pPr>
    </w:p>
    <w:p w:rsidR="007F19DD" w:rsidRPr="004A3F30" w:rsidRDefault="007F19DD" w:rsidP="006606B8">
      <w:pPr>
        <w:pStyle w:val="NoSpacing"/>
        <w:spacing w:line="360" w:lineRule="auto"/>
        <w:jc w:val="both"/>
        <w:rPr>
          <w:rFonts w:ascii="Garamond" w:hAnsi="Garamond"/>
          <w:lang w:val="sq-AL"/>
        </w:rPr>
      </w:pPr>
      <w:r w:rsidRPr="004A3F30">
        <w:rPr>
          <w:rFonts w:ascii="Garamond" w:hAnsi="Garamond"/>
          <w:lang w:val="sq-AL"/>
        </w:rPr>
        <w:t>Pastaj ankuesi iu referua parcelave tjera që nuk janë lëndë e kësaj procedure. Së fundi, ai i ka kërkuar Gjykatës se ai e kishte poseduar tokën në fjalë për më shumë se 20 vite dhe kështu e kishte fituar</w:t>
      </w:r>
      <w:r w:rsidR="00EC5636" w:rsidRPr="004A3F30">
        <w:rPr>
          <w:rFonts w:ascii="Garamond" w:hAnsi="Garamond"/>
          <w:lang w:val="sq-AL"/>
        </w:rPr>
        <w:t xml:space="preserve"> at</w:t>
      </w:r>
      <w:r w:rsidR="00003062" w:rsidRPr="004A3F30">
        <w:rPr>
          <w:rFonts w:ascii="Garamond" w:hAnsi="Garamond"/>
          <w:lang w:val="sq-AL"/>
        </w:rPr>
        <w:t>ë</w:t>
      </w:r>
      <w:r w:rsidRPr="004A3F30">
        <w:rPr>
          <w:rFonts w:ascii="Garamond" w:hAnsi="Garamond"/>
          <w:lang w:val="sq-AL"/>
        </w:rPr>
        <w:t xml:space="preserve"> me parashkrim fitues. </w:t>
      </w:r>
    </w:p>
    <w:p w:rsidR="007F19DD" w:rsidRPr="004A3F30" w:rsidRDefault="007F19DD" w:rsidP="006606B8">
      <w:pPr>
        <w:pStyle w:val="NoSpacing"/>
        <w:spacing w:line="360" w:lineRule="auto"/>
        <w:jc w:val="both"/>
        <w:rPr>
          <w:rFonts w:ascii="Garamond" w:hAnsi="Garamond"/>
          <w:lang w:val="sq-AL"/>
        </w:rPr>
      </w:pPr>
    </w:p>
    <w:p w:rsidR="007F19DD" w:rsidRPr="004A3F30" w:rsidRDefault="007F19DD" w:rsidP="006606B8">
      <w:pPr>
        <w:pStyle w:val="NoSpacing"/>
        <w:spacing w:line="360" w:lineRule="auto"/>
        <w:jc w:val="both"/>
        <w:rPr>
          <w:rFonts w:ascii="Garamond" w:hAnsi="Garamond"/>
          <w:lang w:val="sq-AL"/>
        </w:rPr>
      </w:pPr>
      <w:r w:rsidRPr="004A3F30">
        <w:rPr>
          <w:rFonts w:ascii="Garamond" w:hAnsi="Garamond"/>
          <w:lang w:val="sq-AL"/>
        </w:rPr>
        <w:t xml:space="preserve">Me letrën e 11 prillit 2011, Gjykata Supreme i ka kërkuar AKP-së të jap sqarime lidhur me dërgimin e ankesës tek pala përgjegjëse. Sipas </w:t>
      </w:r>
      <w:r w:rsidR="001B4375" w:rsidRPr="004A3F30">
        <w:rPr>
          <w:rFonts w:ascii="Garamond" w:hAnsi="Garamond"/>
          <w:lang w:val="sq-AL"/>
        </w:rPr>
        <w:t>Sekretarisë E</w:t>
      </w:r>
      <w:r w:rsidRPr="004A3F30">
        <w:rPr>
          <w:rFonts w:ascii="Garamond" w:hAnsi="Garamond"/>
          <w:lang w:val="sq-AL"/>
        </w:rPr>
        <w:t>kzekutive, ankesa ishte dërguar pas verifikimit të adresës së palës përgjegjëse</w:t>
      </w:r>
      <w:r w:rsidR="001B4375" w:rsidRPr="004A3F30">
        <w:rPr>
          <w:rFonts w:ascii="Garamond" w:hAnsi="Garamond"/>
          <w:lang w:val="sq-AL"/>
        </w:rPr>
        <w:t>,</w:t>
      </w:r>
      <w:r w:rsidRPr="004A3F30">
        <w:rPr>
          <w:rFonts w:ascii="Garamond" w:hAnsi="Garamond"/>
          <w:lang w:val="sq-AL"/>
        </w:rPr>
        <w:t xml:space="preserve"> por meqë dërgimi nuk ishte evidentuar me dëftesë të nënshkruar nga pala përgjegjëse, palës përgjegjëse zyrtarisht iu është dorëzuar ankesa me 17 qershor 2011. Ai nuk është përgjigjur brenda afatit prej 30 ditësh.</w:t>
      </w:r>
    </w:p>
    <w:p w:rsidR="007F19DD" w:rsidRPr="004A3F30" w:rsidRDefault="007F19DD" w:rsidP="006606B8">
      <w:pPr>
        <w:pStyle w:val="NoSpacing"/>
        <w:spacing w:line="360" w:lineRule="auto"/>
        <w:jc w:val="both"/>
        <w:rPr>
          <w:rFonts w:ascii="Garamond" w:hAnsi="Garamond"/>
          <w:lang w:val="sq-AL"/>
        </w:rPr>
      </w:pPr>
    </w:p>
    <w:p w:rsidR="007F19DD" w:rsidRPr="004A3F30" w:rsidRDefault="007F19DD" w:rsidP="006606B8">
      <w:pPr>
        <w:pStyle w:val="NoSpacing"/>
        <w:spacing w:line="360" w:lineRule="auto"/>
        <w:jc w:val="both"/>
        <w:rPr>
          <w:rFonts w:ascii="Garamond" w:hAnsi="Garamond"/>
          <w:b/>
          <w:u w:val="single"/>
          <w:lang w:val="sq-AL"/>
        </w:rPr>
      </w:pPr>
      <w:r w:rsidRPr="004A3F30">
        <w:rPr>
          <w:rFonts w:ascii="Garamond" w:hAnsi="Garamond"/>
          <w:b/>
          <w:u w:val="single"/>
          <w:lang w:val="sq-AL"/>
        </w:rPr>
        <w:t>Arsyetim Ligjor</w:t>
      </w:r>
    </w:p>
    <w:p w:rsidR="007F19DD" w:rsidRPr="004A3F30" w:rsidRDefault="007F19DD" w:rsidP="006606B8">
      <w:pPr>
        <w:pStyle w:val="NoSpacing"/>
        <w:spacing w:line="360" w:lineRule="auto"/>
        <w:jc w:val="both"/>
        <w:rPr>
          <w:rFonts w:ascii="Garamond" w:hAnsi="Garamond"/>
          <w:b/>
          <w:u w:val="single"/>
          <w:lang w:val="sq-AL"/>
        </w:rPr>
      </w:pPr>
    </w:p>
    <w:p w:rsidR="007F19DD" w:rsidRPr="004A3F30" w:rsidRDefault="007F19DD" w:rsidP="006606B8">
      <w:pPr>
        <w:pStyle w:val="NoSpacing"/>
        <w:spacing w:line="360" w:lineRule="auto"/>
        <w:jc w:val="both"/>
        <w:rPr>
          <w:rFonts w:ascii="Garamond" w:hAnsi="Garamond"/>
          <w:lang w:val="sq-AL"/>
        </w:rPr>
      </w:pPr>
      <w:r w:rsidRPr="004A3F30">
        <w:rPr>
          <w:rFonts w:ascii="Garamond" w:hAnsi="Garamond"/>
          <w:lang w:val="sq-AL"/>
        </w:rPr>
        <w:t>Si duket palët mund të jenë të përfshira në procedura tjera të ndërlid</w:t>
      </w:r>
      <w:r w:rsidR="001B4375" w:rsidRPr="004A3F30">
        <w:rPr>
          <w:rFonts w:ascii="Garamond" w:hAnsi="Garamond"/>
          <w:lang w:val="sq-AL"/>
        </w:rPr>
        <w:t xml:space="preserve">hura me parcela tjera, prandaj </w:t>
      </w:r>
      <w:r w:rsidRPr="004A3F30">
        <w:rPr>
          <w:rFonts w:ascii="Garamond" w:hAnsi="Garamond"/>
          <w:lang w:val="sq-AL"/>
        </w:rPr>
        <w:t xml:space="preserve"> Gjykata Supreme paraprakisht e sheh të nevojshme të theksoj se ky aktgjykim ka të bëj vetëm me procedurat për parcelat nr</w:t>
      </w:r>
      <w:r w:rsidR="001B4375" w:rsidRPr="004A3F30">
        <w:rPr>
          <w:rFonts w:ascii="Garamond" w:hAnsi="Garamond"/>
          <w:lang w:val="sq-AL"/>
        </w:rPr>
        <w:t>.</w:t>
      </w:r>
      <w:r w:rsidRPr="004A3F30">
        <w:rPr>
          <w:rFonts w:ascii="Garamond" w:hAnsi="Garamond"/>
          <w:lang w:val="sq-AL"/>
        </w:rPr>
        <w:t xml:space="preserve"> 177</w:t>
      </w:r>
      <w:r w:rsidR="001B4375" w:rsidRPr="004A3F30">
        <w:rPr>
          <w:rFonts w:ascii="Garamond" w:hAnsi="Garamond"/>
          <w:lang w:val="sq-AL"/>
        </w:rPr>
        <w:t xml:space="preserve"> dhe 178</w:t>
      </w:r>
      <w:r w:rsidRPr="004A3F30">
        <w:rPr>
          <w:rFonts w:ascii="Garamond" w:hAnsi="Garamond"/>
          <w:lang w:val="sq-AL"/>
        </w:rPr>
        <w:t xml:space="preserve"> që gjenden tek vendet e quajtura “ Sel</w:t>
      </w:r>
      <w:r w:rsidR="001B4375" w:rsidRPr="004A3F30">
        <w:rPr>
          <w:rFonts w:ascii="Garamond" w:hAnsi="Garamond"/>
          <w:lang w:val="sq-AL"/>
        </w:rPr>
        <w:t>o-Plac” dhe “Selo-do Placa” të Z</w:t>
      </w:r>
      <w:r w:rsidRPr="004A3F30">
        <w:rPr>
          <w:rFonts w:ascii="Garamond" w:hAnsi="Garamond"/>
          <w:lang w:val="sq-AL"/>
        </w:rPr>
        <w:t>onës Kadastrale të Pomozotin/Pomozatin, me sipërfaqe prej 0,08, 79 ha dhe 0, 31, 22 ha dhe që janë përshkruar s</w:t>
      </w:r>
      <w:r w:rsidR="004D7721" w:rsidRPr="004A3F30">
        <w:rPr>
          <w:rFonts w:ascii="Garamond" w:hAnsi="Garamond"/>
          <w:lang w:val="sq-AL"/>
        </w:rPr>
        <w:t>i mal dhe ar</w:t>
      </w:r>
      <w:r w:rsidR="004A3F30">
        <w:rPr>
          <w:rFonts w:ascii="Garamond" w:hAnsi="Garamond"/>
          <w:lang w:val="sq-AL"/>
        </w:rPr>
        <w:t>ë</w:t>
      </w:r>
      <w:r w:rsidR="004D7721" w:rsidRPr="004A3F30">
        <w:rPr>
          <w:rFonts w:ascii="Garamond" w:hAnsi="Garamond"/>
          <w:lang w:val="sq-AL"/>
        </w:rPr>
        <w:t xml:space="preserve"> e klasit t</w:t>
      </w:r>
      <w:r w:rsidR="004A3F30">
        <w:rPr>
          <w:rFonts w:ascii="Garamond" w:hAnsi="Garamond"/>
          <w:lang w:val="sq-AL"/>
        </w:rPr>
        <w:t>ë</w:t>
      </w:r>
      <w:r w:rsidR="004D7721" w:rsidRPr="004A3F30">
        <w:rPr>
          <w:rFonts w:ascii="Garamond" w:hAnsi="Garamond"/>
          <w:lang w:val="sq-AL"/>
        </w:rPr>
        <w:t xml:space="preserve"> dyt</w:t>
      </w:r>
      <w:r w:rsidR="004A3F30">
        <w:rPr>
          <w:rFonts w:ascii="Garamond" w:hAnsi="Garamond"/>
          <w:lang w:val="sq-AL"/>
        </w:rPr>
        <w:t>ë</w:t>
      </w:r>
      <w:r w:rsidR="004D7721" w:rsidRPr="004A3F30">
        <w:rPr>
          <w:rFonts w:ascii="Garamond" w:hAnsi="Garamond"/>
          <w:lang w:val="sq-AL"/>
        </w:rPr>
        <w:t>.</w:t>
      </w:r>
    </w:p>
    <w:p w:rsidR="007F19DD" w:rsidRPr="004A3F30" w:rsidRDefault="007F19DD" w:rsidP="006606B8">
      <w:pPr>
        <w:pStyle w:val="NoSpacing"/>
        <w:spacing w:line="360" w:lineRule="auto"/>
        <w:jc w:val="both"/>
        <w:rPr>
          <w:rFonts w:ascii="Garamond" w:hAnsi="Garamond"/>
          <w:lang w:val="sq-AL"/>
        </w:rPr>
      </w:pPr>
    </w:p>
    <w:p w:rsidR="007F19DD" w:rsidRPr="004A3F30" w:rsidRDefault="007F19DD" w:rsidP="006606B8">
      <w:pPr>
        <w:pStyle w:val="NoSpacing"/>
        <w:spacing w:line="360" w:lineRule="auto"/>
        <w:jc w:val="both"/>
        <w:rPr>
          <w:rFonts w:ascii="Garamond" w:hAnsi="Garamond"/>
          <w:b/>
          <w:i/>
          <w:u w:val="single"/>
          <w:lang w:val="sq-AL"/>
        </w:rPr>
      </w:pPr>
      <w:r w:rsidRPr="004A3F30">
        <w:rPr>
          <w:rFonts w:ascii="Garamond" w:hAnsi="Garamond"/>
          <w:b/>
          <w:i/>
          <w:u w:val="single"/>
          <w:lang w:val="sq-AL"/>
        </w:rPr>
        <w:lastRenderedPageBreak/>
        <w:t>Pranueshmëria e ankesës</w:t>
      </w:r>
    </w:p>
    <w:p w:rsidR="007F19DD" w:rsidRPr="004A3F30" w:rsidRDefault="007F19DD" w:rsidP="006606B8">
      <w:pPr>
        <w:pStyle w:val="NoSpacing"/>
        <w:spacing w:line="360" w:lineRule="auto"/>
        <w:jc w:val="both"/>
        <w:rPr>
          <w:rFonts w:ascii="Garamond" w:hAnsi="Garamond"/>
          <w:b/>
          <w:lang w:val="sq-AL"/>
        </w:rPr>
      </w:pPr>
    </w:p>
    <w:p w:rsidR="007F19DD" w:rsidRPr="004A3F30" w:rsidRDefault="007F19DD" w:rsidP="006606B8">
      <w:pPr>
        <w:pStyle w:val="NoSpacing"/>
        <w:spacing w:line="360" w:lineRule="auto"/>
        <w:jc w:val="both"/>
        <w:rPr>
          <w:rFonts w:ascii="Garamond" w:hAnsi="Garamond"/>
          <w:lang w:val="sq-AL"/>
        </w:rPr>
      </w:pPr>
      <w:r w:rsidRPr="004A3F30">
        <w:rPr>
          <w:rFonts w:ascii="Garamond" w:hAnsi="Garamond"/>
          <w:lang w:val="sq-AL"/>
        </w:rPr>
        <w:t>Sipas nenit 12.1 të Rregullores së UNMIK-ut 2006/50 të ndryshuar me Ligjin Nr. 03/L -079 mbi zgjidhjen e kërkesave që ndërlidhe</w:t>
      </w:r>
      <w:r w:rsidR="001B4375" w:rsidRPr="004A3F30">
        <w:rPr>
          <w:rFonts w:ascii="Garamond" w:hAnsi="Garamond"/>
          <w:lang w:val="sq-AL"/>
        </w:rPr>
        <w:t>n</w:t>
      </w:r>
      <w:r w:rsidRPr="004A3F30">
        <w:rPr>
          <w:rFonts w:ascii="Garamond" w:hAnsi="Garamond"/>
          <w:lang w:val="sq-AL"/>
        </w:rPr>
        <w:t xml:space="preserve"> me pronën private të paluajtshme, përfshirë pronën bujqësore dhe komerciale, pala mund të parashtroj ankesë brenda 30 ditësh nga njoftimi i vendimit.  </w:t>
      </w:r>
    </w:p>
    <w:p w:rsidR="007F19DD" w:rsidRPr="004A3F30" w:rsidRDefault="007F19DD" w:rsidP="006606B8">
      <w:pPr>
        <w:pStyle w:val="NoSpacing"/>
        <w:spacing w:line="360" w:lineRule="auto"/>
        <w:jc w:val="both"/>
        <w:rPr>
          <w:rFonts w:ascii="Garamond" w:hAnsi="Garamond"/>
          <w:lang w:val="sq-AL"/>
        </w:rPr>
      </w:pPr>
    </w:p>
    <w:p w:rsidR="007F19DD" w:rsidRPr="004A3F30" w:rsidRDefault="007F19DD" w:rsidP="006606B8">
      <w:pPr>
        <w:pStyle w:val="NoSpacing"/>
        <w:spacing w:line="360" w:lineRule="auto"/>
        <w:jc w:val="both"/>
        <w:rPr>
          <w:rFonts w:ascii="Garamond" w:hAnsi="Garamond"/>
          <w:lang w:val="sq-AL"/>
        </w:rPr>
      </w:pPr>
      <w:r w:rsidRPr="004A3F30">
        <w:rPr>
          <w:rFonts w:ascii="Garamond" w:hAnsi="Garamond"/>
          <w:lang w:val="sq-AL"/>
        </w:rPr>
        <w:t>E drejta për parashtrimin e ankesës u takon palëve në procedurën e shkallës së parë të paraparë sipas nenit 348 të Ligjit mbi Procedurën Kontestimore (Gazeta Zyrtare 4/77-1478, 36/80-1182, 69/82 1596, e aplikueshme në procedurën aktuale meqë vendimi i KKPK-së ishte lëshuar para se të hy</w:t>
      </w:r>
      <w:r w:rsidR="001B4375" w:rsidRPr="004A3F30">
        <w:rPr>
          <w:rFonts w:ascii="Garamond" w:hAnsi="Garamond"/>
          <w:lang w:val="sq-AL"/>
        </w:rPr>
        <w:t>j në fuqi Ligji mbi Procedurën  Kontestimore</w:t>
      </w:r>
      <w:r w:rsidRPr="004A3F30">
        <w:rPr>
          <w:rFonts w:ascii="Garamond" w:hAnsi="Garamond"/>
          <w:lang w:val="sq-AL"/>
        </w:rPr>
        <w:t xml:space="preserve"> Nr. 03/L-006, sipas nenit 533-1 dhe 538 të ligjit të dytë për zbatueshmërinë  në kohë të dispozitave të reja procedurale).</w:t>
      </w:r>
    </w:p>
    <w:p w:rsidR="007F19DD" w:rsidRPr="004A3F30" w:rsidRDefault="007F19DD" w:rsidP="00390321">
      <w:pPr>
        <w:pStyle w:val="NoSpacing"/>
        <w:jc w:val="both"/>
        <w:rPr>
          <w:rFonts w:ascii="Garamond" w:hAnsi="Garamond"/>
          <w:lang w:val="sq-AL"/>
        </w:rPr>
      </w:pPr>
    </w:p>
    <w:p w:rsidR="007F19DD" w:rsidRPr="004A3F30" w:rsidRDefault="007F19DD" w:rsidP="006606B8">
      <w:pPr>
        <w:pStyle w:val="NoSpacing"/>
        <w:spacing w:line="360" w:lineRule="auto"/>
        <w:jc w:val="both"/>
        <w:rPr>
          <w:rFonts w:ascii="Garamond" w:hAnsi="Garamond"/>
          <w:i/>
          <w:lang w:val="sq-AL"/>
        </w:rPr>
      </w:pPr>
      <w:r w:rsidRPr="004A3F30">
        <w:rPr>
          <w:rFonts w:ascii="Garamond" w:hAnsi="Garamond"/>
          <w:lang w:val="sq-AL"/>
        </w:rPr>
        <w:t>Në rastin konkret, ankuesi nuk ka qenë palë në procedurën e shkallës së parë para KKPK-së. Për ta shpjeguar këtë situatë, ankuesi thotë se ai nuk ka qenë në d</w:t>
      </w:r>
      <w:r w:rsidR="004D7721" w:rsidRPr="004A3F30">
        <w:rPr>
          <w:rFonts w:ascii="Garamond" w:hAnsi="Garamond"/>
          <w:lang w:val="sq-AL"/>
        </w:rPr>
        <w:t>ijeni për këtë procedurë. V</w:t>
      </w:r>
      <w:r w:rsidRPr="004A3F30">
        <w:rPr>
          <w:rFonts w:ascii="Garamond" w:hAnsi="Garamond"/>
          <w:lang w:val="sq-AL"/>
        </w:rPr>
        <w:t xml:space="preserve">ërtetë, në bazë të nenit 10.3 të Rregullores së UNMIK-ut të ndryshuar me Ligjin Nr 03/L-079: “ </w:t>
      </w:r>
      <w:r w:rsidRPr="004A3F30">
        <w:rPr>
          <w:rFonts w:ascii="Garamond" w:hAnsi="Garamond"/>
          <w:i/>
          <w:lang w:val="sq-AL"/>
        </w:rPr>
        <w:t xml:space="preserve">Personi </w:t>
      </w:r>
      <w:r w:rsidR="001B4375" w:rsidRPr="004A3F30">
        <w:rPr>
          <w:rFonts w:ascii="Garamond" w:hAnsi="Garamond"/>
          <w:i/>
          <w:lang w:val="sq-AL"/>
        </w:rPr>
        <w:t>që ka një interes ligjor në k</w:t>
      </w:r>
      <w:r w:rsidR="00003062" w:rsidRPr="004A3F30">
        <w:rPr>
          <w:rFonts w:ascii="Garamond" w:hAnsi="Garamond"/>
          <w:i/>
          <w:lang w:val="sq-AL"/>
        </w:rPr>
        <w:t>ë</w:t>
      </w:r>
      <w:r w:rsidR="001B4375" w:rsidRPr="004A3F30">
        <w:rPr>
          <w:rFonts w:ascii="Garamond" w:hAnsi="Garamond"/>
          <w:i/>
          <w:lang w:val="sq-AL"/>
        </w:rPr>
        <w:t>rkes</w:t>
      </w:r>
      <w:r w:rsidR="00003062" w:rsidRPr="004A3F30">
        <w:rPr>
          <w:rFonts w:ascii="Garamond" w:hAnsi="Garamond"/>
          <w:i/>
          <w:lang w:val="sq-AL"/>
        </w:rPr>
        <w:t>ë</w:t>
      </w:r>
      <w:r w:rsidR="001B4375" w:rsidRPr="004A3F30">
        <w:rPr>
          <w:rFonts w:ascii="Garamond" w:hAnsi="Garamond"/>
          <w:i/>
          <w:lang w:val="sq-AL"/>
        </w:rPr>
        <w:t>n e paraqitur</w:t>
      </w:r>
      <w:r w:rsidRPr="004A3F30">
        <w:rPr>
          <w:rFonts w:ascii="Garamond" w:hAnsi="Garamond"/>
          <w:i/>
          <w:lang w:val="sq-AL"/>
        </w:rPr>
        <w:t xml:space="preserve"> i cili n</w:t>
      </w:r>
      <w:r w:rsidR="001B4375" w:rsidRPr="004A3F30">
        <w:rPr>
          <w:rFonts w:ascii="Garamond" w:hAnsi="Garamond"/>
          <w:i/>
          <w:lang w:val="sq-AL"/>
        </w:rPr>
        <w:t>uk e ka marrë njoftimin e k</w:t>
      </w:r>
      <w:r w:rsidR="00003062" w:rsidRPr="004A3F30">
        <w:rPr>
          <w:rFonts w:ascii="Garamond" w:hAnsi="Garamond"/>
          <w:i/>
          <w:lang w:val="sq-AL"/>
        </w:rPr>
        <w:t>ë</w:t>
      </w:r>
      <w:r w:rsidR="001B4375" w:rsidRPr="004A3F30">
        <w:rPr>
          <w:rFonts w:ascii="Garamond" w:hAnsi="Garamond"/>
          <w:i/>
          <w:lang w:val="sq-AL"/>
        </w:rPr>
        <w:t>rkes</w:t>
      </w:r>
      <w:r w:rsidR="00003062" w:rsidRPr="004A3F30">
        <w:rPr>
          <w:rFonts w:ascii="Garamond" w:hAnsi="Garamond"/>
          <w:i/>
          <w:lang w:val="sq-AL"/>
        </w:rPr>
        <w:t>ë</w:t>
      </w:r>
      <w:r w:rsidR="001B4375" w:rsidRPr="004A3F30">
        <w:rPr>
          <w:rFonts w:ascii="Garamond" w:hAnsi="Garamond"/>
          <w:i/>
          <w:lang w:val="sq-AL"/>
        </w:rPr>
        <w:t>s s</w:t>
      </w:r>
      <w:r w:rsidR="00003062" w:rsidRPr="004A3F30">
        <w:rPr>
          <w:rFonts w:ascii="Garamond" w:hAnsi="Garamond"/>
          <w:i/>
          <w:lang w:val="sq-AL"/>
        </w:rPr>
        <w:t>ë</w:t>
      </w:r>
      <w:r w:rsidR="001B4375" w:rsidRPr="004A3F30">
        <w:rPr>
          <w:rFonts w:ascii="Garamond" w:hAnsi="Garamond"/>
          <w:i/>
          <w:lang w:val="sq-AL"/>
        </w:rPr>
        <w:t xml:space="preserve"> paraqitur</w:t>
      </w:r>
      <w:r w:rsidRPr="004A3F30">
        <w:rPr>
          <w:rFonts w:ascii="Garamond" w:hAnsi="Garamond"/>
          <w:i/>
          <w:lang w:val="sq-AL"/>
        </w:rPr>
        <w:t xml:space="preserve"> mund të pranohet si palë në cilëndo fazë të procedurës.”</w:t>
      </w:r>
    </w:p>
    <w:p w:rsidR="007F19DD" w:rsidRPr="004A3F30" w:rsidRDefault="007F19DD" w:rsidP="006606B8">
      <w:pPr>
        <w:pStyle w:val="NoSpacing"/>
        <w:spacing w:line="360" w:lineRule="auto"/>
        <w:jc w:val="both"/>
        <w:rPr>
          <w:rFonts w:ascii="Garamond" w:hAnsi="Garamond"/>
          <w:i/>
          <w:lang w:val="sq-AL"/>
        </w:rPr>
      </w:pPr>
    </w:p>
    <w:p w:rsidR="007F19DD" w:rsidRPr="004A3F30" w:rsidRDefault="007F19DD" w:rsidP="006606B8">
      <w:pPr>
        <w:pStyle w:val="NoSpacing"/>
        <w:spacing w:line="360" w:lineRule="auto"/>
        <w:jc w:val="both"/>
        <w:rPr>
          <w:rFonts w:ascii="Garamond" w:hAnsi="Garamond"/>
          <w:lang w:val="sq-AL"/>
        </w:rPr>
      </w:pPr>
      <w:r w:rsidRPr="004A3F30">
        <w:rPr>
          <w:rFonts w:ascii="Garamond" w:hAnsi="Garamond"/>
          <w:lang w:val="sq-AL"/>
        </w:rPr>
        <w:t>Për këtë arsye Gjykata Su</w:t>
      </w:r>
      <w:r w:rsidR="008B7269">
        <w:rPr>
          <w:rFonts w:ascii="Garamond" w:hAnsi="Garamond"/>
          <w:lang w:val="sq-AL"/>
        </w:rPr>
        <w:t>preme duhet të shikoj nëse M.T.</w:t>
      </w:r>
      <w:r w:rsidR="001B4375" w:rsidRPr="004A3F30">
        <w:rPr>
          <w:rFonts w:ascii="Garamond" w:hAnsi="Garamond"/>
          <w:lang w:val="sq-AL"/>
        </w:rPr>
        <w:t xml:space="preserve"> ishte njoftuar mbi k</w:t>
      </w:r>
      <w:r w:rsidR="00003062" w:rsidRPr="004A3F30">
        <w:rPr>
          <w:rFonts w:ascii="Garamond" w:hAnsi="Garamond"/>
          <w:lang w:val="sq-AL"/>
        </w:rPr>
        <w:t>ë</w:t>
      </w:r>
      <w:r w:rsidR="001B4375" w:rsidRPr="004A3F30">
        <w:rPr>
          <w:rFonts w:ascii="Garamond" w:hAnsi="Garamond"/>
          <w:lang w:val="sq-AL"/>
        </w:rPr>
        <w:t>rkes</w:t>
      </w:r>
      <w:r w:rsidR="00003062" w:rsidRPr="004A3F30">
        <w:rPr>
          <w:rFonts w:ascii="Garamond" w:hAnsi="Garamond"/>
          <w:lang w:val="sq-AL"/>
        </w:rPr>
        <w:t>ë</w:t>
      </w:r>
      <w:r w:rsidR="001B4375" w:rsidRPr="004A3F30">
        <w:rPr>
          <w:rFonts w:ascii="Garamond" w:hAnsi="Garamond"/>
          <w:lang w:val="sq-AL"/>
        </w:rPr>
        <w:t>n e paraqitur</w:t>
      </w:r>
      <w:r w:rsidRPr="004A3F30">
        <w:rPr>
          <w:rFonts w:ascii="Garamond" w:hAnsi="Garamond"/>
          <w:lang w:val="sq-AL"/>
        </w:rPr>
        <w:t xml:space="preserve">. </w:t>
      </w:r>
      <w:r w:rsidR="001B4375" w:rsidRPr="004A3F30">
        <w:rPr>
          <w:rFonts w:ascii="Garamond" w:hAnsi="Garamond"/>
          <w:lang w:val="sq-AL"/>
        </w:rPr>
        <w:t>Mënyra  për të njoftuar për k</w:t>
      </w:r>
      <w:r w:rsidR="00003062" w:rsidRPr="004A3F30">
        <w:rPr>
          <w:rFonts w:ascii="Garamond" w:hAnsi="Garamond"/>
          <w:lang w:val="sq-AL"/>
        </w:rPr>
        <w:t>ë</w:t>
      </w:r>
      <w:r w:rsidR="001B4375" w:rsidRPr="004A3F30">
        <w:rPr>
          <w:rFonts w:ascii="Garamond" w:hAnsi="Garamond"/>
          <w:lang w:val="sq-AL"/>
        </w:rPr>
        <w:t>rkes</w:t>
      </w:r>
      <w:r w:rsidR="00003062" w:rsidRPr="004A3F30">
        <w:rPr>
          <w:rFonts w:ascii="Garamond" w:hAnsi="Garamond"/>
          <w:lang w:val="sq-AL"/>
        </w:rPr>
        <w:t>ë</w:t>
      </w:r>
      <w:r w:rsidR="001B4375" w:rsidRPr="004A3F30">
        <w:rPr>
          <w:rFonts w:ascii="Garamond" w:hAnsi="Garamond"/>
          <w:lang w:val="sq-AL"/>
        </w:rPr>
        <w:t>n e paraqitur</w:t>
      </w:r>
      <w:r w:rsidRPr="004A3F30">
        <w:rPr>
          <w:rFonts w:ascii="Garamond" w:hAnsi="Garamond"/>
          <w:lang w:val="sq-AL"/>
        </w:rPr>
        <w:t xml:space="preserve"> në këtë proces tepër të madh të kërkesave është parashikuar nga neni 10.1 i Rregullores së UNMIK-ut 2006/50 të ndryshuar me Ligjin nr. 03/L-079. Sip</w:t>
      </w:r>
      <w:r w:rsidR="001B4375" w:rsidRPr="004A3F30">
        <w:rPr>
          <w:rFonts w:ascii="Garamond" w:hAnsi="Garamond"/>
          <w:lang w:val="sq-AL"/>
        </w:rPr>
        <w:t>as kësaj dispozite, Sekretaria E</w:t>
      </w:r>
      <w:r w:rsidRPr="004A3F30">
        <w:rPr>
          <w:rFonts w:ascii="Garamond" w:hAnsi="Garamond"/>
          <w:lang w:val="sq-AL"/>
        </w:rPr>
        <w:t>kzekutive duhet të bëjë përpjekje të arsy</w:t>
      </w:r>
      <w:r w:rsidR="001B4375" w:rsidRPr="004A3F30">
        <w:rPr>
          <w:rFonts w:ascii="Garamond" w:hAnsi="Garamond"/>
          <w:lang w:val="sq-AL"/>
        </w:rPr>
        <w:t>eshme për ta njoftuar për k</w:t>
      </w:r>
      <w:r w:rsidR="00003062" w:rsidRPr="004A3F30">
        <w:rPr>
          <w:rFonts w:ascii="Garamond" w:hAnsi="Garamond"/>
          <w:lang w:val="sq-AL"/>
        </w:rPr>
        <w:t>ë</w:t>
      </w:r>
      <w:r w:rsidR="001B4375" w:rsidRPr="004A3F30">
        <w:rPr>
          <w:rFonts w:ascii="Garamond" w:hAnsi="Garamond"/>
          <w:lang w:val="sq-AL"/>
        </w:rPr>
        <w:t>rkes</w:t>
      </w:r>
      <w:r w:rsidR="00003062" w:rsidRPr="004A3F30">
        <w:rPr>
          <w:rFonts w:ascii="Garamond" w:hAnsi="Garamond"/>
          <w:lang w:val="sq-AL"/>
        </w:rPr>
        <w:t>ë</w:t>
      </w:r>
      <w:r w:rsidR="001B4375" w:rsidRPr="004A3F30">
        <w:rPr>
          <w:rFonts w:ascii="Garamond" w:hAnsi="Garamond"/>
          <w:lang w:val="sq-AL"/>
        </w:rPr>
        <w:t>n e paraqitur</w:t>
      </w:r>
      <w:r w:rsidRPr="004A3F30">
        <w:rPr>
          <w:rFonts w:ascii="Garamond" w:hAnsi="Garamond"/>
          <w:lang w:val="sq-AL"/>
        </w:rPr>
        <w:t xml:space="preserve"> cili</w:t>
      </w:r>
      <w:r w:rsidR="001B4375" w:rsidRPr="004A3F30">
        <w:rPr>
          <w:rFonts w:ascii="Garamond" w:hAnsi="Garamond"/>
          <w:lang w:val="sq-AL"/>
        </w:rPr>
        <w:t>n</w:t>
      </w:r>
      <w:r w:rsidRPr="004A3F30">
        <w:rPr>
          <w:rFonts w:ascii="Garamond" w:hAnsi="Garamond"/>
          <w:lang w:val="sq-AL"/>
        </w:rPr>
        <w:t>do person i cili mund të ketë një interes ligjor në atë pronë</w:t>
      </w:r>
      <w:r w:rsidR="001B4375" w:rsidRPr="004A3F30">
        <w:rPr>
          <w:rFonts w:ascii="Garamond" w:hAnsi="Garamond"/>
          <w:lang w:val="sq-AL"/>
        </w:rPr>
        <w:t>. Dispozita e njëjtë shton se “n</w:t>
      </w:r>
      <w:r w:rsidRPr="004A3F30">
        <w:rPr>
          <w:rFonts w:ascii="Garamond" w:hAnsi="Garamond"/>
          <w:lang w:val="sq-AL"/>
        </w:rPr>
        <w:t>ë rastet e duhura, përpjekjet e tilla të arsyeshme do të jenë në formë të një lajmërimi në n</w:t>
      </w:r>
      <w:r w:rsidR="001B4375" w:rsidRPr="004A3F30">
        <w:rPr>
          <w:rFonts w:ascii="Garamond" w:hAnsi="Garamond"/>
          <w:lang w:val="sq-AL"/>
        </w:rPr>
        <w:t>jë botim zyrtar të Sekretarisë E</w:t>
      </w:r>
      <w:r w:rsidRPr="004A3F30">
        <w:rPr>
          <w:rFonts w:ascii="Garamond" w:hAnsi="Garamond"/>
          <w:lang w:val="sq-AL"/>
        </w:rPr>
        <w:t xml:space="preserve">kzekutive.” Kjo dispozitë është e aplikueshme në rast se </w:t>
      </w:r>
      <w:r w:rsidR="001B4375" w:rsidRPr="004A3F30">
        <w:rPr>
          <w:rFonts w:ascii="Garamond" w:hAnsi="Garamond"/>
          <w:lang w:val="sq-AL"/>
        </w:rPr>
        <w:t>banuesi aktual nuk mund të gjindet</w:t>
      </w:r>
      <w:r w:rsidRPr="004A3F30">
        <w:rPr>
          <w:rFonts w:ascii="Garamond" w:hAnsi="Garamond"/>
          <w:lang w:val="sq-AL"/>
        </w:rPr>
        <w:t xml:space="preserve"> ose në rast se parcela nuk është e zënë.</w:t>
      </w:r>
    </w:p>
    <w:p w:rsidR="007F19DD" w:rsidRPr="004A3F30" w:rsidRDefault="007F19DD" w:rsidP="006606B8">
      <w:pPr>
        <w:pStyle w:val="NoSpacing"/>
        <w:spacing w:line="360" w:lineRule="auto"/>
        <w:jc w:val="both"/>
        <w:rPr>
          <w:rFonts w:ascii="Garamond" w:hAnsi="Garamond"/>
          <w:lang w:val="sq-AL"/>
        </w:rPr>
      </w:pPr>
    </w:p>
    <w:p w:rsidR="007F19DD" w:rsidRPr="004A3F30" w:rsidRDefault="007F19DD" w:rsidP="006606B8">
      <w:pPr>
        <w:pStyle w:val="NoSpacing"/>
        <w:spacing w:line="360" w:lineRule="auto"/>
        <w:jc w:val="both"/>
        <w:rPr>
          <w:rFonts w:ascii="Garamond" w:hAnsi="Garamond"/>
          <w:lang w:val="sq-AL"/>
        </w:rPr>
      </w:pPr>
      <w:r w:rsidRPr="004A3F30">
        <w:rPr>
          <w:rFonts w:ascii="Garamond" w:hAnsi="Garamond"/>
          <w:lang w:val="sq-AL"/>
        </w:rPr>
        <w:t>Në rastin konkret, operator i AKP-së ka vënë në dukje se parcelat nuk ishin uzurpuar dhe ka bërë njoftimin duke vënë shenja në parcelë me 15 nëntor 2007. Pastaj</w:t>
      </w:r>
      <w:r w:rsidR="001B4375" w:rsidRPr="004A3F30">
        <w:rPr>
          <w:rFonts w:ascii="Garamond" w:hAnsi="Garamond"/>
          <w:lang w:val="sq-AL"/>
        </w:rPr>
        <w:t xml:space="preserve"> publikimi i k</w:t>
      </w:r>
      <w:r w:rsidR="00003062" w:rsidRPr="004A3F30">
        <w:rPr>
          <w:rFonts w:ascii="Garamond" w:hAnsi="Garamond"/>
          <w:lang w:val="sq-AL"/>
        </w:rPr>
        <w:t>ë</w:t>
      </w:r>
      <w:r w:rsidR="001B4375" w:rsidRPr="004A3F30">
        <w:rPr>
          <w:rFonts w:ascii="Garamond" w:hAnsi="Garamond"/>
          <w:lang w:val="sq-AL"/>
        </w:rPr>
        <w:t>rkes</w:t>
      </w:r>
      <w:r w:rsidR="00003062" w:rsidRPr="004A3F30">
        <w:rPr>
          <w:rFonts w:ascii="Garamond" w:hAnsi="Garamond"/>
          <w:lang w:val="sq-AL"/>
        </w:rPr>
        <w:t>ë</w:t>
      </w:r>
      <w:r w:rsidR="001B4375" w:rsidRPr="004A3F30">
        <w:rPr>
          <w:rFonts w:ascii="Garamond" w:hAnsi="Garamond"/>
          <w:lang w:val="sq-AL"/>
        </w:rPr>
        <w:t>s s</w:t>
      </w:r>
      <w:r w:rsidR="00003062" w:rsidRPr="004A3F30">
        <w:rPr>
          <w:rFonts w:ascii="Garamond" w:hAnsi="Garamond"/>
          <w:lang w:val="sq-AL"/>
        </w:rPr>
        <w:t>ë</w:t>
      </w:r>
      <w:r w:rsidR="001B4375" w:rsidRPr="004A3F30">
        <w:rPr>
          <w:rFonts w:ascii="Garamond" w:hAnsi="Garamond"/>
          <w:lang w:val="sq-AL"/>
        </w:rPr>
        <w:t xml:space="preserve"> paraqitur</w:t>
      </w:r>
      <w:r w:rsidRPr="004A3F30">
        <w:rPr>
          <w:rFonts w:ascii="Garamond" w:hAnsi="Garamond"/>
          <w:lang w:val="sq-AL"/>
        </w:rPr>
        <w:t xml:space="preserve"> ishte bërë me 24 dhjetor 2007. Këto masa përbëjnë përpjekje të mjaftueshme </w:t>
      </w:r>
      <w:r w:rsidR="001B4375" w:rsidRPr="004A3F30">
        <w:rPr>
          <w:rFonts w:ascii="Garamond" w:hAnsi="Garamond"/>
          <w:lang w:val="sq-AL"/>
        </w:rPr>
        <w:t>për të bërë njoftimin mbi k</w:t>
      </w:r>
      <w:r w:rsidR="00003062" w:rsidRPr="004A3F30">
        <w:rPr>
          <w:rFonts w:ascii="Garamond" w:hAnsi="Garamond"/>
          <w:lang w:val="sq-AL"/>
        </w:rPr>
        <w:t>ë</w:t>
      </w:r>
      <w:r w:rsidR="001B4375" w:rsidRPr="004A3F30">
        <w:rPr>
          <w:rFonts w:ascii="Garamond" w:hAnsi="Garamond"/>
          <w:lang w:val="sq-AL"/>
        </w:rPr>
        <w:t>rkes</w:t>
      </w:r>
      <w:r w:rsidR="00003062" w:rsidRPr="004A3F30">
        <w:rPr>
          <w:rFonts w:ascii="Garamond" w:hAnsi="Garamond"/>
          <w:lang w:val="sq-AL"/>
        </w:rPr>
        <w:t>ë</w:t>
      </w:r>
      <w:r w:rsidR="001B4375" w:rsidRPr="004A3F30">
        <w:rPr>
          <w:rFonts w:ascii="Garamond" w:hAnsi="Garamond"/>
          <w:lang w:val="sq-AL"/>
        </w:rPr>
        <w:t>n e paraqitur</w:t>
      </w:r>
      <w:r w:rsidRPr="004A3F30">
        <w:rPr>
          <w:rFonts w:ascii="Garamond" w:hAnsi="Garamond"/>
          <w:lang w:val="sq-AL"/>
        </w:rPr>
        <w:t xml:space="preserve"> në mënyrë adekuate. Duke qenë se afati për të dorëzuar </w:t>
      </w:r>
      <w:r w:rsidR="001B4375" w:rsidRPr="004A3F30">
        <w:rPr>
          <w:rFonts w:ascii="Garamond" w:hAnsi="Garamond"/>
          <w:lang w:val="sq-AL"/>
        </w:rPr>
        <w:t>p</w:t>
      </w:r>
      <w:r w:rsidR="00003062" w:rsidRPr="004A3F30">
        <w:rPr>
          <w:rFonts w:ascii="Garamond" w:hAnsi="Garamond"/>
          <w:lang w:val="sq-AL"/>
        </w:rPr>
        <w:t>ë</w:t>
      </w:r>
      <w:r w:rsidR="001B4375" w:rsidRPr="004A3F30">
        <w:rPr>
          <w:rFonts w:ascii="Garamond" w:hAnsi="Garamond"/>
          <w:lang w:val="sq-AL"/>
        </w:rPr>
        <w:t>rgjigje n</w:t>
      </w:r>
      <w:r w:rsidR="00003062" w:rsidRPr="004A3F30">
        <w:rPr>
          <w:rFonts w:ascii="Garamond" w:hAnsi="Garamond"/>
          <w:lang w:val="sq-AL"/>
        </w:rPr>
        <w:t>ë</w:t>
      </w:r>
      <w:r w:rsidR="001B4375" w:rsidRPr="004A3F30">
        <w:rPr>
          <w:rFonts w:ascii="Garamond" w:hAnsi="Garamond"/>
          <w:lang w:val="sq-AL"/>
        </w:rPr>
        <w:t xml:space="preserve"> k</w:t>
      </w:r>
      <w:r w:rsidR="00003062" w:rsidRPr="004A3F30">
        <w:rPr>
          <w:rFonts w:ascii="Garamond" w:hAnsi="Garamond"/>
          <w:lang w:val="sq-AL"/>
        </w:rPr>
        <w:t>ë</w:t>
      </w:r>
      <w:r w:rsidR="001B4375" w:rsidRPr="004A3F30">
        <w:rPr>
          <w:rFonts w:ascii="Garamond" w:hAnsi="Garamond"/>
          <w:lang w:val="sq-AL"/>
        </w:rPr>
        <w:t>rkes</w:t>
      </w:r>
      <w:r w:rsidR="00003062" w:rsidRPr="004A3F30">
        <w:rPr>
          <w:rFonts w:ascii="Garamond" w:hAnsi="Garamond"/>
          <w:lang w:val="sq-AL"/>
        </w:rPr>
        <w:t>ë</w:t>
      </w:r>
      <w:r w:rsidR="001B4375" w:rsidRPr="004A3F30">
        <w:rPr>
          <w:rFonts w:ascii="Garamond" w:hAnsi="Garamond"/>
          <w:lang w:val="sq-AL"/>
        </w:rPr>
        <w:t xml:space="preserve">n e parashtruar </w:t>
      </w:r>
      <w:r w:rsidRPr="004A3F30">
        <w:rPr>
          <w:rFonts w:ascii="Garamond" w:hAnsi="Garamond"/>
          <w:lang w:val="sq-AL"/>
        </w:rPr>
        <w:t>është 30 ditë nga data e fundit</w:t>
      </w:r>
      <w:r w:rsidR="008B7269">
        <w:rPr>
          <w:rFonts w:ascii="Garamond" w:hAnsi="Garamond"/>
          <w:lang w:val="sq-AL"/>
        </w:rPr>
        <w:t xml:space="preserve"> e këtyre dy datave, M.T.</w:t>
      </w:r>
      <w:r w:rsidRPr="004A3F30">
        <w:rPr>
          <w:rFonts w:ascii="Garamond" w:hAnsi="Garamond"/>
          <w:lang w:val="sq-AL"/>
        </w:rPr>
        <w:t xml:space="preserve"> e kishte rastin të parashtroj </w:t>
      </w:r>
      <w:r w:rsidR="00003062" w:rsidRPr="004A3F30">
        <w:rPr>
          <w:rFonts w:ascii="Garamond" w:hAnsi="Garamond"/>
          <w:lang w:val="sq-AL"/>
        </w:rPr>
        <w:t xml:space="preserve">përgjigjën </w:t>
      </w:r>
      <w:r w:rsidRPr="004A3F30">
        <w:rPr>
          <w:rFonts w:ascii="Garamond" w:hAnsi="Garamond"/>
          <w:lang w:val="sq-AL"/>
        </w:rPr>
        <w:t>e tij deri me 24 janar 2008.</w:t>
      </w:r>
    </w:p>
    <w:p w:rsidR="007F19DD" w:rsidRPr="004A3F30" w:rsidRDefault="007F19DD" w:rsidP="00390321">
      <w:pPr>
        <w:pStyle w:val="NoSpacing"/>
        <w:jc w:val="both"/>
        <w:rPr>
          <w:rFonts w:ascii="Garamond" w:hAnsi="Garamond"/>
          <w:lang w:val="sq-AL"/>
        </w:rPr>
      </w:pPr>
    </w:p>
    <w:p w:rsidR="007F19DD" w:rsidRPr="004A3F30" w:rsidRDefault="008B7269" w:rsidP="006606B8">
      <w:pPr>
        <w:pStyle w:val="NoSpacing"/>
        <w:spacing w:line="360" w:lineRule="auto"/>
        <w:jc w:val="both"/>
        <w:rPr>
          <w:rFonts w:ascii="Garamond" w:hAnsi="Garamond"/>
          <w:lang w:val="sq-AL"/>
        </w:rPr>
      </w:pPr>
      <w:r>
        <w:rPr>
          <w:rFonts w:ascii="Garamond" w:hAnsi="Garamond"/>
          <w:lang w:val="sq-AL"/>
        </w:rPr>
        <w:t>M.T.</w:t>
      </w:r>
      <w:r w:rsidR="007F19DD" w:rsidRPr="004A3F30">
        <w:rPr>
          <w:rFonts w:ascii="Garamond" w:hAnsi="Garamond"/>
          <w:lang w:val="sq-AL"/>
        </w:rPr>
        <w:t xml:space="preserve"> shpjegoi se ka jetuar vazhdimisht në tokën që pretendon dhe së paku 30 vite në komunën e Pomozotinit. Fotografia e parcelave tregon se ato gjenden afër një rruge dhe një fshati dhe nuk janë larg </w:t>
      </w:r>
      <w:r w:rsidR="007F19DD" w:rsidRPr="004A3F30">
        <w:rPr>
          <w:rFonts w:ascii="Garamond" w:hAnsi="Garamond"/>
          <w:lang w:val="sq-AL"/>
        </w:rPr>
        <w:lastRenderedPageBreak/>
        <w:t>zonës së banuar. Prandaj, atij është dashur t’ia tërheqin vëmendjen shenjat e vendosura në parcela që ai pretendon se i ka poseduar një kohë të gjat</w:t>
      </w:r>
      <w:r w:rsidR="00003062" w:rsidRPr="004A3F30">
        <w:rPr>
          <w:rFonts w:ascii="Garamond" w:hAnsi="Garamond"/>
          <w:lang w:val="sq-AL"/>
        </w:rPr>
        <w:t>ë dhe/ose me publikimin e kërkesës së paraqitur</w:t>
      </w:r>
      <w:r w:rsidR="007F19DD" w:rsidRPr="004A3F30">
        <w:rPr>
          <w:rFonts w:ascii="Garamond" w:hAnsi="Garamond"/>
          <w:lang w:val="sq-AL"/>
        </w:rPr>
        <w:t xml:space="preserve">. </w:t>
      </w:r>
    </w:p>
    <w:p w:rsidR="007F19DD" w:rsidRPr="004A3F30" w:rsidRDefault="007F19DD" w:rsidP="006606B8">
      <w:pPr>
        <w:pStyle w:val="NoSpacing"/>
        <w:spacing w:line="360" w:lineRule="auto"/>
        <w:jc w:val="both"/>
        <w:rPr>
          <w:rFonts w:ascii="Garamond" w:hAnsi="Garamond"/>
          <w:lang w:val="sq-AL"/>
        </w:rPr>
      </w:pPr>
    </w:p>
    <w:p w:rsidR="007F19DD" w:rsidRPr="004A3F30" w:rsidRDefault="007F19DD" w:rsidP="006606B8">
      <w:pPr>
        <w:pStyle w:val="NoSpacing"/>
        <w:spacing w:line="360" w:lineRule="auto"/>
        <w:jc w:val="both"/>
        <w:rPr>
          <w:rFonts w:ascii="Garamond" w:hAnsi="Garamond"/>
          <w:lang w:val="sq-AL"/>
        </w:rPr>
      </w:pPr>
      <w:r w:rsidRPr="004A3F30">
        <w:rPr>
          <w:rFonts w:ascii="Garamond" w:hAnsi="Garamond"/>
          <w:lang w:val="sq-AL"/>
        </w:rPr>
        <w:t xml:space="preserve">Meqë </w:t>
      </w:r>
      <w:r w:rsidR="008B7269">
        <w:rPr>
          <w:rFonts w:ascii="Garamond" w:hAnsi="Garamond"/>
          <w:lang w:val="sq-AL"/>
        </w:rPr>
        <w:t>M.T.</w:t>
      </w:r>
      <w:r w:rsidR="008B4255" w:rsidRPr="004A3F30">
        <w:rPr>
          <w:rFonts w:ascii="Garamond" w:hAnsi="Garamond"/>
          <w:lang w:val="sq-AL"/>
        </w:rPr>
        <w:t xml:space="preserve"> </w:t>
      </w:r>
      <w:r w:rsidRPr="004A3F30">
        <w:rPr>
          <w:rFonts w:ascii="Garamond" w:hAnsi="Garamond"/>
          <w:lang w:val="sq-AL"/>
        </w:rPr>
        <w:t>nuk është përgjigjur brenda afatit të caktuar, ai nuk lejohet më të paraqitet para Gjykatës Supreme për të parashtruar ankesë. Prandaj ankesa e tij hidhet si e palejueshme në pajtim me nenin 358  të Ligjit mbi Procedurën Kontestimore ( Gazeta Zyrtare 4/77-1478, 36/80-1182, 69/82-1596).</w:t>
      </w:r>
    </w:p>
    <w:p w:rsidR="007F19DD" w:rsidRPr="004A3F30" w:rsidRDefault="007F19DD" w:rsidP="00390321">
      <w:pPr>
        <w:pStyle w:val="NoSpacing"/>
        <w:jc w:val="both"/>
        <w:rPr>
          <w:rFonts w:ascii="Garamond" w:hAnsi="Garamond"/>
          <w:lang w:val="sq-AL"/>
        </w:rPr>
      </w:pPr>
    </w:p>
    <w:p w:rsidR="007F19DD" w:rsidRPr="004A3F30" w:rsidRDefault="007F19DD" w:rsidP="00390321">
      <w:pPr>
        <w:pStyle w:val="NoSpacing"/>
        <w:jc w:val="both"/>
        <w:rPr>
          <w:rFonts w:ascii="Garamond" w:hAnsi="Garamond"/>
          <w:lang w:val="sq-AL"/>
        </w:rPr>
      </w:pPr>
    </w:p>
    <w:p w:rsidR="007F19DD" w:rsidRPr="004A3F30" w:rsidRDefault="007F19DD" w:rsidP="00390321">
      <w:pPr>
        <w:pStyle w:val="NoSpacing"/>
        <w:jc w:val="both"/>
        <w:rPr>
          <w:rFonts w:ascii="Garamond" w:hAnsi="Garamond"/>
          <w:b/>
          <w:u w:val="single"/>
          <w:lang w:val="sq-AL"/>
        </w:rPr>
      </w:pPr>
      <w:r w:rsidRPr="004A3F30">
        <w:rPr>
          <w:rFonts w:ascii="Garamond" w:hAnsi="Garamond"/>
          <w:b/>
          <w:u w:val="single"/>
          <w:lang w:val="sq-AL"/>
        </w:rPr>
        <w:t>Shpenzimet e procedurës</w:t>
      </w:r>
    </w:p>
    <w:p w:rsidR="007F19DD" w:rsidRPr="004A3F30" w:rsidRDefault="007F19DD" w:rsidP="00390321">
      <w:pPr>
        <w:pStyle w:val="NoSpacing"/>
        <w:jc w:val="both"/>
        <w:rPr>
          <w:rFonts w:ascii="Garamond" w:hAnsi="Garamond"/>
          <w:b/>
          <w:u w:val="single"/>
          <w:lang w:val="sq-AL"/>
        </w:rPr>
      </w:pPr>
    </w:p>
    <w:p w:rsidR="007F19DD" w:rsidRPr="004A3F30" w:rsidRDefault="007F19DD" w:rsidP="006606B8">
      <w:pPr>
        <w:pStyle w:val="NoSpacing"/>
        <w:spacing w:line="360" w:lineRule="auto"/>
        <w:jc w:val="both"/>
        <w:rPr>
          <w:rFonts w:ascii="Garamond" w:hAnsi="Garamond"/>
          <w:lang w:val="sq-AL"/>
        </w:rPr>
      </w:pPr>
      <w:r w:rsidRPr="004A3F30">
        <w:rPr>
          <w:rFonts w:ascii="Garamond" w:hAnsi="Garamond"/>
          <w:lang w:val="sq-AL"/>
        </w:rPr>
        <w:t>Në pajtim me Nenin 8.4 të Udhëzimit Administrativ (AD) 2007/5 të ndryshuar me Ligji Nr 03/L-079, palët lirohen nga shpenzi</w:t>
      </w:r>
      <w:r w:rsidR="00003062" w:rsidRPr="004A3F30">
        <w:rPr>
          <w:rFonts w:ascii="Garamond" w:hAnsi="Garamond"/>
          <w:lang w:val="sq-AL"/>
        </w:rPr>
        <w:t>met e procedurës para Sekretarisë</w:t>
      </w:r>
      <w:r w:rsidRPr="004A3F30">
        <w:rPr>
          <w:rFonts w:ascii="Garamond" w:hAnsi="Garamond"/>
          <w:lang w:val="sq-AL"/>
        </w:rPr>
        <w:t xml:space="preserve"> Ekzekutive dhe Komisionit.</w:t>
      </w:r>
    </w:p>
    <w:p w:rsidR="007F19DD" w:rsidRPr="004A3F30" w:rsidRDefault="007F19DD" w:rsidP="006606B8">
      <w:pPr>
        <w:pStyle w:val="NoSpacing"/>
        <w:spacing w:line="360" w:lineRule="auto"/>
        <w:jc w:val="both"/>
        <w:rPr>
          <w:rFonts w:ascii="Garamond" w:hAnsi="Garamond"/>
          <w:lang w:val="sq-AL"/>
        </w:rPr>
      </w:pPr>
    </w:p>
    <w:p w:rsidR="007F19DD" w:rsidRPr="004A3F30" w:rsidRDefault="007F19DD" w:rsidP="006606B8">
      <w:pPr>
        <w:pStyle w:val="NoSpacing"/>
        <w:spacing w:line="360" w:lineRule="auto"/>
        <w:jc w:val="both"/>
        <w:rPr>
          <w:rFonts w:ascii="Garamond" w:hAnsi="Garamond"/>
          <w:lang w:val="sq-AL"/>
        </w:rPr>
      </w:pPr>
      <w:r w:rsidRPr="004A3F30">
        <w:rPr>
          <w:rFonts w:ascii="Garamond" w:hAnsi="Garamond"/>
          <w:lang w:val="sq-AL"/>
        </w:rPr>
        <w:t>Mirëpo në procedurën para Gjykatës Supreme nuk parashihet lirimi nga shpenzimet.</w:t>
      </w:r>
    </w:p>
    <w:p w:rsidR="007F19DD" w:rsidRPr="004A3F30" w:rsidRDefault="007F19DD" w:rsidP="006606B8">
      <w:pPr>
        <w:pStyle w:val="NoSpacing"/>
        <w:spacing w:line="360" w:lineRule="auto"/>
        <w:jc w:val="both"/>
        <w:rPr>
          <w:rFonts w:ascii="Garamond" w:hAnsi="Garamond"/>
          <w:lang w:val="sq-AL"/>
        </w:rPr>
      </w:pPr>
    </w:p>
    <w:p w:rsidR="007F19DD" w:rsidRPr="004A3F30" w:rsidRDefault="007F19DD" w:rsidP="006606B8">
      <w:pPr>
        <w:pStyle w:val="NoSpacing"/>
        <w:spacing w:line="360" w:lineRule="auto"/>
        <w:jc w:val="both"/>
        <w:rPr>
          <w:rFonts w:ascii="Garamond" w:hAnsi="Garamond"/>
          <w:lang w:val="sq-AL"/>
        </w:rPr>
      </w:pPr>
      <w:r w:rsidRPr="004A3F30">
        <w:rPr>
          <w:rFonts w:ascii="Garamond" w:hAnsi="Garamond"/>
          <w:lang w:val="sq-AL"/>
        </w:rPr>
        <w:t>Prandaj, regjimi normal i pagesave për taksat gjyqësore të parapara nga Ligji mbi Pagesat e Gjykatës (Gazeta Zyrtare e KSAPK, 3 teto 1987) dhe nga UD Nr. 2008/02 të Këshillit Gjyqësor të Kosovës mbi Unifikimin e pagesave të Gjykatës janë të zbatueshme ndaj procedurave që sillen para Gjykatës Supreme.</w:t>
      </w:r>
    </w:p>
    <w:p w:rsidR="007F19DD" w:rsidRPr="004A3F30" w:rsidRDefault="007F19DD" w:rsidP="006606B8">
      <w:pPr>
        <w:pStyle w:val="NoSpacing"/>
        <w:spacing w:line="360" w:lineRule="auto"/>
        <w:jc w:val="both"/>
        <w:rPr>
          <w:rFonts w:ascii="Garamond" w:hAnsi="Garamond"/>
          <w:lang w:val="sq-AL"/>
        </w:rPr>
      </w:pPr>
    </w:p>
    <w:p w:rsidR="007F19DD" w:rsidRPr="004A3F30" w:rsidRDefault="00003062" w:rsidP="006606B8">
      <w:pPr>
        <w:pStyle w:val="NoSpacing"/>
        <w:spacing w:line="360" w:lineRule="auto"/>
        <w:jc w:val="both"/>
        <w:rPr>
          <w:rFonts w:ascii="Garamond" w:hAnsi="Garamond"/>
          <w:lang w:val="sq-AL"/>
        </w:rPr>
      </w:pPr>
      <w:r w:rsidRPr="004A3F30">
        <w:rPr>
          <w:rFonts w:ascii="Garamond" w:hAnsi="Garamond"/>
          <w:lang w:val="sq-AL"/>
        </w:rPr>
        <w:t>Kështu, shpenzimet në këtë procedurë që duhet paguar janë si vijojnë</w:t>
      </w:r>
      <w:r w:rsidR="007F19DD" w:rsidRPr="004A3F30">
        <w:rPr>
          <w:rFonts w:ascii="Garamond" w:hAnsi="Garamond"/>
          <w:lang w:val="sq-AL"/>
        </w:rPr>
        <w:t>:</w:t>
      </w:r>
    </w:p>
    <w:p w:rsidR="007F19DD" w:rsidRPr="004A3F30" w:rsidRDefault="007F19DD" w:rsidP="006606B8">
      <w:pPr>
        <w:pStyle w:val="NoSpacing"/>
        <w:spacing w:line="360" w:lineRule="auto"/>
        <w:jc w:val="both"/>
        <w:rPr>
          <w:rFonts w:ascii="Garamond" w:hAnsi="Garamond"/>
          <w:lang w:val="sq-AL"/>
        </w:rPr>
      </w:pPr>
    </w:p>
    <w:p w:rsidR="007F19DD" w:rsidRPr="004A3F30" w:rsidRDefault="00003062" w:rsidP="006606B8">
      <w:pPr>
        <w:pStyle w:val="NoSpacing"/>
        <w:numPr>
          <w:ilvl w:val="0"/>
          <w:numId w:val="2"/>
        </w:numPr>
        <w:spacing w:line="360" w:lineRule="auto"/>
        <w:jc w:val="both"/>
        <w:rPr>
          <w:rFonts w:ascii="Garamond" w:hAnsi="Garamond"/>
          <w:lang w:val="sq-AL"/>
        </w:rPr>
      </w:pPr>
      <w:r w:rsidRPr="004A3F30">
        <w:rPr>
          <w:rFonts w:ascii="Garamond" w:hAnsi="Garamond"/>
          <w:lang w:val="sq-AL"/>
        </w:rPr>
        <w:t xml:space="preserve">Taksa nga tarifa </w:t>
      </w:r>
      <w:r w:rsidR="007F19DD" w:rsidRPr="004A3F30">
        <w:rPr>
          <w:rFonts w:ascii="Garamond" w:hAnsi="Garamond"/>
          <w:lang w:val="sq-AL"/>
        </w:rPr>
        <w:t>gjyqësore për parashtrimin e ankesës (Neni 10.11  UA 2008/2)</w:t>
      </w:r>
      <w:r w:rsidRPr="004A3F30">
        <w:rPr>
          <w:rFonts w:ascii="Garamond" w:hAnsi="Garamond"/>
          <w:lang w:val="sq-AL"/>
        </w:rPr>
        <w:t>: 30€</w:t>
      </w:r>
    </w:p>
    <w:p w:rsidR="007F19DD" w:rsidRPr="004A3F30" w:rsidRDefault="00003062" w:rsidP="006606B8">
      <w:pPr>
        <w:pStyle w:val="NoSpacing"/>
        <w:numPr>
          <w:ilvl w:val="0"/>
          <w:numId w:val="2"/>
        </w:numPr>
        <w:spacing w:line="360" w:lineRule="auto"/>
        <w:jc w:val="both"/>
        <w:rPr>
          <w:rFonts w:ascii="Garamond" w:hAnsi="Garamond"/>
          <w:lang w:val="sq-AL"/>
        </w:rPr>
      </w:pPr>
      <w:r w:rsidRPr="004A3F30">
        <w:rPr>
          <w:rFonts w:ascii="Garamond" w:hAnsi="Garamond"/>
          <w:lang w:val="sq-AL"/>
        </w:rPr>
        <w:t>Gjysmë e tarifës nga taksa</w:t>
      </w:r>
      <w:r w:rsidR="007F19DD" w:rsidRPr="004A3F30">
        <w:rPr>
          <w:rFonts w:ascii="Garamond" w:hAnsi="Garamond"/>
          <w:lang w:val="sq-AL"/>
        </w:rPr>
        <w:t xml:space="preserve"> gjyqësore për lëshimin e aktgjykimit (Neni 10.21, 10.15 dhe 10.1 i UA 2008/2), duke marrë parasysh që vlera e pronës në fjalë mund të llogaritet arsyeshëm në vlerë prej 2 50</w:t>
      </w:r>
      <w:r w:rsidR="004D7721" w:rsidRPr="004A3F30">
        <w:rPr>
          <w:rFonts w:ascii="Garamond" w:hAnsi="Garamond"/>
          <w:lang w:val="sq-AL"/>
        </w:rPr>
        <w:t>0</w:t>
      </w:r>
      <w:r w:rsidR="007F19DD" w:rsidRPr="004A3F30">
        <w:rPr>
          <w:rFonts w:ascii="Garamond" w:hAnsi="Garamond"/>
          <w:lang w:val="sq-AL"/>
        </w:rPr>
        <w:t>1 dhe 5 000€: 10€</w:t>
      </w:r>
    </w:p>
    <w:p w:rsidR="007F19DD" w:rsidRPr="004A3F30" w:rsidRDefault="007F19DD" w:rsidP="00CD1A75">
      <w:pPr>
        <w:pStyle w:val="NoSpacing"/>
        <w:jc w:val="both"/>
        <w:rPr>
          <w:rFonts w:ascii="Garamond" w:hAnsi="Garamond"/>
          <w:lang w:val="sq-AL"/>
        </w:rPr>
      </w:pPr>
    </w:p>
    <w:p w:rsidR="007F19DD" w:rsidRPr="004A3F30" w:rsidRDefault="007F19DD" w:rsidP="00CD1A75">
      <w:pPr>
        <w:pStyle w:val="NoSpacing"/>
        <w:jc w:val="both"/>
        <w:rPr>
          <w:rFonts w:ascii="Garamond" w:hAnsi="Garamond"/>
          <w:lang w:val="sq-AL"/>
        </w:rPr>
      </w:pPr>
      <w:r w:rsidRPr="004A3F30">
        <w:rPr>
          <w:rFonts w:ascii="Garamond" w:hAnsi="Garamond"/>
          <w:lang w:val="sq-AL"/>
        </w:rPr>
        <w:t>Këto taksa gjyqësore i paguan ankuesi që e humb rastin.</w:t>
      </w:r>
    </w:p>
    <w:p w:rsidR="007F19DD" w:rsidRPr="004A3F30" w:rsidRDefault="007F19DD" w:rsidP="00CD1A75">
      <w:pPr>
        <w:pStyle w:val="NoSpacing"/>
        <w:jc w:val="both"/>
        <w:rPr>
          <w:rFonts w:ascii="Garamond" w:hAnsi="Garamond"/>
          <w:lang w:val="sq-AL"/>
        </w:rPr>
      </w:pPr>
    </w:p>
    <w:p w:rsidR="007F19DD" w:rsidRPr="004A3F30" w:rsidRDefault="007F19DD" w:rsidP="00CD1A75">
      <w:pPr>
        <w:pStyle w:val="NoSpacing"/>
        <w:jc w:val="both"/>
        <w:rPr>
          <w:rFonts w:ascii="Garamond" w:hAnsi="Garamond"/>
          <w:lang w:val="sq-AL"/>
        </w:rPr>
      </w:pPr>
    </w:p>
    <w:p w:rsidR="007F19DD" w:rsidRPr="004A3F30" w:rsidRDefault="007F19DD" w:rsidP="006606B8">
      <w:pPr>
        <w:pStyle w:val="NoSpacing"/>
        <w:spacing w:line="360" w:lineRule="auto"/>
        <w:jc w:val="both"/>
        <w:rPr>
          <w:rFonts w:ascii="Garamond" w:hAnsi="Garamond"/>
          <w:lang w:val="sq-AL"/>
        </w:rPr>
      </w:pPr>
      <w:r w:rsidRPr="004A3F30">
        <w:rPr>
          <w:rFonts w:ascii="Garamond" w:hAnsi="Garamond"/>
          <w:lang w:val="sq-AL"/>
        </w:rPr>
        <w:t>Sipas Nenit 45 të Ligjit mbi Taksat Gjyqësore, afati i fun</w:t>
      </w:r>
      <w:r w:rsidR="00003062" w:rsidRPr="004A3F30">
        <w:rPr>
          <w:rFonts w:ascii="Garamond" w:hAnsi="Garamond"/>
          <w:lang w:val="sq-AL"/>
        </w:rPr>
        <w:t>dit për pagesat e taksave të pa</w:t>
      </w:r>
      <w:r w:rsidRPr="004A3F30">
        <w:rPr>
          <w:rFonts w:ascii="Garamond" w:hAnsi="Garamond"/>
          <w:lang w:val="sq-AL"/>
        </w:rPr>
        <w:t xml:space="preserve">paguara është 15 ditë nga dita kur dorëzohet aktgjykimi. Nëse pagesat gjyqësore nuk paguhen në afatin e caktuar, atëherë do të pasojë përmbarimi i detyrueshëm përfshirë edhe një gjobë sipas Nenit 7 të këtij ligji. </w:t>
      </w:r>
    </w:p>
    <w:p w:rsidR="007F19DD" w:rsidRPr="004A3F30" w:rsidRDefault="007F19DD" w:rsidP="00CD1A75">
      <w:pPr>
        <w:pStyle w:val="NoSpacing"/>
        <w:jc w:val="both"/>
        <w:rPr>
          <w:rFonts w:ascii="Garamond" w:hAnsi="Garamond"/>
          <w:lang w:val="sq-AL"/>
        </w:rPr>
      </w:pPr>
    </w:p>
    <w:p w:rsidR="007F19DD" w:rsidRPr="004A3F30" w:rsidRDefault="007F19DD" w:rsidP="00CD1A75">
      <w:pPr>
        <w:pStyle w:val="NoSpacing"/>
        <w:jc w:val="both"/>
        <w:rPr>
          <w:rFonts w:ascii="Garamond" w:hAnsi="Garamond"/>
          <w:lang w:val="sq-AL"/>
        </w:rPr>
      </w:pPr>
    </w:p>
    <w:p w:rsidR="000140C2" w:rsidRDefault="000140C2" w:rsidP="00CD1A75">
      <w:pPr>
        <w:pStyle w:val="NoSpacing"/>
        <w:jc w:val="both"/>
        <w:rPr>
          <w:rFonts w:ascii="Garamond" w:hAnsi="Garamond"/>
          <w:b/>
          <w:u w:val="single"/>
          <w:lang w:val="sq-AL"/>
        </w:rPr>
      </w:pPr>
    </w:p>
    <w:p w:rsidR="000140C2" w:rsidRDefault="000140C2" w:rsidP="00CD1A75">
      <w:pPr>
        <w:pStyle w:val="NoSpacing"/>
        <w:jc w:val="both"/>
        <w:rPr>
          <w:rFonts w:ascii="Garamond" w:hAnsi="Garamond"/>
          <w:b/>
          <w:u w:val="single"/>
          <w:lang w:val="sq-AL"/>
        </w:rPr>
      </w:pPr>
    </w:p>
    <w:p w:rsidR="000140C2" w:rsidRDefault="000140C2" w:rsidP="00CD1A75">
      <w:pPr>
        <w:pStyle w:val="NoSpacing"/>
        <w:jc w:val="both"/>
        <w:rPr>
          <w:rFonts w:ascii="Garamond" w:hAnsi="Garamond"/>
          <w:b/>
          <w:u w:val="single"/>
          <w:lang w:val="sq-AL"/>
        </w:rPr>
      </w:pPr>
    </w:p>
    <w:p w:rsidR="007F19DD" w:rsidRPr="004A3F30" w:rsidRDefault="007F19DD" w:rsidP="00CD1A75">
      <w:pPr>
        <w:pStyle w:val="NoSpacing"/>
        <w:jc w:val="both"/>
        <w:rPr>
          <w:rFonts w:ascii="Garamond" w:hAnsi="Garamond"/>
          <w:b/>
          <w:u w:val="single"/>
          <w:lang w:val="sq-AL"/>
        </w:rPr>
      </w:pPr>
      <w:bookmarkStart w:id="0" w:name="_GoBack"/>
      <w:bookmarkEnd w:id="0"/>
      <w:r w:rsidRPr="004A3F30">
        <w:rPr>
          <w:rFonts w:ascii="Garamond" w:hAnsi="Garamond"/>
          <w:b/>
          <w:u w:val="single"/>
          <w:lang w:val="sq-AL"/>
        </w:rPr>
        <w:lastRenderedPageBreak/>
        <w:t>Këshillë Juridike</w:t>
      </w:r>
    </w:p>
    <w:p w:rsidR="007F19DD" w:rsidRPr="004A3F30" w:rsidRDefault="007F19DD" w:rsidP="00CD1A75">
      <w:pPr>
        <w:pStyle w:val="NoSpacing"/>
        <w:jc w:val="both"/>
        <w:rPr>
          <w:rFonts w:ascii="Garamond" w:hAnsi="Garamond"/>
          <w:b/>
          <w:u w:val="single"/>
          <w:lang w:val="sq-AL"/>
        </w:rPr>
      </w:pPr>
    </w:p>
    <w:p w:rsidR="007F19DD" w:rsidRPr="004A3F30" w:rsidRDefault="007F19DD" w:rsidP="006606B8">
      <w:pPr>
        <w:pStyle w:val="NoSpacing"/>
        <w:spacing w:line="360" w:lineRule="auto"/>
        <w:jc w:val="both"/>
        <w:rPr>
          <w:rFonts w:ascii="Garamond" w:hAnsi="Garamond"/>
          <w:lang w:val="sq-AL"/>
        </w:rPr>
      </w:pPr>
      <w:r w:rsidRPr="004A3F30">
        <w:rPr>
          <w:rFonts w:ascii="Garamond" w:hAnsi="Garamond"/>
          <w:lang w:val="sq-AL"/>
        </w:rPr>
        <w:t>Në bazë të Nenit 13.6 të Rregullores së UNMIK-ut 2006/50 të ndryshuar me Ligjin 03/L-079, ky aktgjykim është i formës së prerë dhe i zbatueshëm dhe si i tillë nuk mund të kundërshtohet as me mjete të rregullta</w:t>
      </w:r>
      <w:r w:rsidR="00003062" w:rsidRPr="004A3F30">
        <w:rPr>
          <w:rFonts w:ascii="Garamond" w:hAnsi="Garamond"/>
          <w:lang w:val="sq-AL"/>
        </w:rPr>
        <w:t xml:space="preserve"> dhe as me</w:t>
      </w:r>
      <w:r w:rsidRPr="004A3F30">
        <w:rPr>
          <w:rFonts w:ascii="Garamond" w:hAnsi="Garamond"/>
          <w:lang w:val="sq-AL"/>
        </w:rPr>
        <w:t xml:space="preserve"> mjete të jashtëzakonshme ligjore. </w:t>
      </w:r>
    </w:p>
    <w:p w:rsidR="008B4255" w:rsidRPr="004A3F30" w:rsidRDefault="008B4255" w:rsidP="006606B8">
      <w:pPr>
        <w:pStyle w:val="NoSpacing"/>
        <w:spacing w:line="360" w:lineRule="auto"/>
        <w:jc w:val="both"/>
        <w:rPr>
          <w:rFonts w:ascii="Garamond" w:hAnsi="Garamond"/>
          <w:lang w:val="sq-AL"/>
        </w:rPr>
      </w:pPr>
    </w:p>
    <w:p w:rsidR="008B4255" w:rsidRPr="004A3F30" w:rsidRDefault="008B4255" w:rsidP="006606B8">
      <w:pPr>
        <w:pStyle w:val="NoSpacing"/>
        <w:spacing w:line="360" w:lineRule="auto"/>
        <w:jc w:val="both"/>
        <w:rPr>
          <w:rFonts w:ascii="Garamond" w:hAnsi="Garamond"/>
          <w:lang w:val="sq-AL"/>
        </w:rPr>
      </w:pPr>
    </w:p>
    <w:p w:rsidR="008B4255" w:rsidRPr="004A3F30" w:rsidRDefault="008B4255" w:rsidP="006606B8">
      <w:pPr>
        <w:pStyle w:val="NoSpacing"/>
        <w:spacing w:line="360" w:lineRule="auto"/>
        <w:jc w:val="both"/>
        <w:rPr>
          <w:rFonts w:ascii="Garamond" w:hAnsi="Garamond"/>
          <w:lang w:val="sq-AL"/>
        </w:rPr>
      </w:pPr>
    </w:p>
    <w:p w:rsidR="008B4255" w:rsidRPr="004A3F30" w:rsidRDefault="008B4255" w:rsidP="006606B8">
      <w:pPr>
        <w:pStyle w:val="NoSpacing"/>
        <w:spacing w:line="360" w:lineRule="auto"/>
        <w:jc w:val="both"/>
        <w:rPr>
          <w:rFonts w:ascii="Garamond" w:hAnsi="Garamond"/>
          <w:lang w:val="sq-AL"/>
        </w:rPr>
      </w:pPr>
    </w:p>
    <w:p w:rsidR="008B4255" w:rsidRPr="004A3F30" w:rsidRDefault="008B4255" w:rsidP="008B4255">
      <w:pPr>
        <w:spacing w:line="360" w:lineRule="auto"/>
        <w:rPr>
          <w:rFonts w:ascii="Garamond" w:hAnsi="Garamond"/>
          <w:b/>
        </w:rPr>
      </w:pPr>
      <w:proofErr w:type="spellStart"/>
      <w:r w:rsidRPr="004A3F30">
        <w:rPr>
          <w:rFonts w:ascii="Garamond" w:hAnsi="Garamond"/>
          <w:b/>
        </w:rPr>
        <w:t>Nënshkruar</w:t>
      </w:r>
      <w:proofErr w:type="spellEnd"/>
      <w:r w:rsidRPr="004A3F30">
        <w:rPr>
          <w:rFonts w:ascii="Garamond" w:hAnsi="Garamond"/>
          <w:b/>
        </w:rPr>
        <w:t xml:space="preserve"> </w:t>
      </w:r>
      <w:proofErr w:type="spellStart"/>
      <w:r w:rsidRPr="004A3F30">
        <w:rPr>
          <w:rFonts w:ascii="Garamond" w:hAnsi="Garamond"/>
          <w:b/>
        </w:rPr>
        <w:t>nga</w:t>
      </w:r>
      <w:proofErr w:type="spellEnd"/>
      <w:r w:rsidRPr="004A3F30">
        <w:rPr>
          <w:rFonts w:ascii="Garamond" w:hAnsi="Garamond"/>
          <w:b/>
        </w:rPr>
        <w:t>:</w:t>
      </w:r>
      <w:r w:rsidRPr="004A3F30">
        <w:rPr>
          <w:rFonts w:ascii="Garamond" w:hAnsi="Garamond"/>
          <w:b/>
        </w:rPr>
        <w:tab/>
      </w:r>
      <w:smartTag w:uri="urn:schemas-microsoft-com:office:smarttags" w:element="PersonName">
        <w:r w:rsidRPr="004A3F30">
          <w:rPr>
            <w:rFonts w:ascii="Garamond" w:hAnsi="Garamond"/>
            <w:b/>
          </w:rPr>
          <w:t>Antoinette Lepeltier-Durel</w:t>
        </w:r>
      </w:smartTag>
      <w:r w:rsidRPr="004A3F30">
        <w:rPr>
          <w:rFonts w:ascii="Garamond" w:hAnsi="Garamond"/>
          <w:b/>
        </w:rPr>
        <w:t xml:space="preserve">, </w:t>
      </w:r>
      <w:proofErr w:type="spellStart"/>
      <w:r w:rsidRPr="004A3F30">
        <w:rPr>
          <w:rFonts w:ascii="Garamond" w:hAnsi="Garamond"/>
          <w:b/>
        </w:rPr>
        <w:t>Kryetare</w:t>
      </w:r>
      <w:proofErr w:type="spellEnd"/>
      <w:r w:rsidRPr="004A3F30">
        <w:rPr>
          <w:rFonts w:ascii="Garamond" w:hAnsi="Garamond"/>
          <w:b/>
        </w:rPr>
        <w:t xml:space="preserve"> e </w:t>
      </w:r>
      <w:proofErr w:type="spellStart"/>
      <w:r w:rsidRPr="004A3F30">
        <w:rPr>
          <w:rFonts w:ascii="Garamond" w:hAnsi="Garamond"/>
          <w:b/>
        </w:rPr>
        <w:t>Kolegjit</w:t>
      </w:r>
      <w:proofErr w:type="spellEnd"/>
      <w:r w:rsidRPr="004A3F30">
        <w:rPr>
          <w:rFonts w:ascii="Garamond" w:hAnsi="Garamond"/>
          <w:b/>
        </w:rPr>
        <w:t xml:space="preserve">, EULEX </w:t>
      </w:r>
    </w:p>
    <w:p w:rsidR="008B4255" w:rsidRPr="004A3F30" w:rsidRDefault="008B4255" w:rsidP="008B4255">
      <w:pPr>
        <w:spacing w:line="360" w:lineRule="auto"/>
        <w:rPr>
          <w:rFonts w:ascii="Garamond" w:hAnsi="Garamond"/>
          <w:b/>
        </w:rPr>
      </w:pPr>
    </w:p>
    <w:p w:rsidR="008B4255" w:rsidRPr="004A3F30" w:rsidRDefault="008B4255" w:rsidP="008B4255">
      <w:pPr>
        <w:spacing w:line="360" w:lineRule="auto"/>
        <w:rPr>
          <w:rFonts w:ascii="Garamond" w:hAnsi="Garamond"/>
          <w:b/>
        </w:rPr>
      </w:pPr>
      <w:proofErr w:type="spellStart"/>
      <w:r w:rsidRPr="004A3F30">
        <w:rPr>
          <w:rFonts w:ascii="Garamond" w:hAnsi="Garamond"/>
          <w:b/>
        </w:rPr>
        <w:t>Nënshkruar</w:t>
      </w:r>
      <w:proofErr w:type="spellEnd"/>
      <w:r w:rsidRPr="004A3F30">
        <w:rPr>
          <w:rFonts w:ascii="Garamond" w:hAnsi="Garamond"/>
          <w:b/>
        </w:rPr>
        <w:t xml:space="preserve"> </w:t>
      </w:r>
      <w:proofErr w:type="spellStart"/>
      <w:r w:rsidRPr="004A3F30">
        <w:rPr>
          <w:rFonts w:ascii="Garamond" w:hAnsi="Garamond"/>
          <w:b/>
        </w:rPr>
        <w:t>nga</w:t>
      </w:r>
      <w:proofErr w:type="spellEnd"/>
      <w:r w:rsidRPr="004A3F30">
        <w:rPr>
          <w:rFonts w:ascii="Garamond" w:hAnsi="Garamond"/>
          <w:b/>
        </w:rPr>
        <w:t>:</w:t>
      </w:r>
      <w:r w:rsidRPr="004A3F30">
        <w:rPr>
          <w:rFonts w:ascii="Garamond" w:hAnsi="Garamond"/>
          <w:b/>
        </w:rPr>
        <w:tab/>
      </w:r>
      <w:smartTag w:uri="urn:schemas-microsoft-com:office:smarttags" w:element="PersonName">
        <w:r w:rsidRPr="004A3F30">
          <w:rPr>
            <w:rFonts w:ascii="Garamond" w:hAnsi="Garamond"/>
            <w:b/>
          </w:rPr>
          <w:t>Anne Kerber</w:t>
        </w:r>
      </w:smartTag>
      <w:r w:rsidRPr="004A3F30">
        <w:rPr>
          <w:rFonts w:ascii="Garamond" w:hAnsi="Garamond"/>
          <w:b/>
        </w:rPr>
        <w:t xml:space="preserve">, </w:t>
      </w:r>
      <w:proofErr w:type="spellStart"/>
      <w:r w:rsidRPr="004A3F30">
        <w:rPr>
          <w:rFonts w:ascii="Garamond" w:hAnsi="Garamond"/>
          <w:b/>
        </w:rPr>
        <w:t>Gjyqtare</w:t>
      </w:r>
      <w:proofErr w:type="spellEnd"/>
      <w:r w:rsidRPr="004A3F30">
        <w:rPr>
          <w:rFonts w:ascii="Garamond" w:hAnsi="Garamond"/>
          <w:b/>
        </w:rPr>
        <w:t xml:space="preserve"> e EULEX-it </w:t>
      </w:r>
    </w:p>
    <w:p w:rsidR="008B4255" w:rsidRPr="004A3F30" w:rsidRDefault="008B4255" w:rsidP="008B4255">
      <w:pPr>
        <w:spacing w:line="360" w:lineRule="auto"/>
        <w:rPr>
          <w:rFonts w:ascii="Garamond" w:hAnsi="Garamond"/>
          <w:b/>
        </w:rPr>
      </w:pPr>
    </w:p>
    <w:p w:rsidR="008B4255" w:rsidRPr="004A3F30" w:rsidRDefault="008B4255" w:rsidP="008B4255">
      <w:pPr>
        <w:spacing w:line="360" w:lineRule="auto"/>
        <w:rPr>
          <w:rFonts w:ascii="Garamond" w:hAnsi="Garamond"/>
          <w:b/>
        </w:rPr>
      </w:pPr>
      <w:proofErr w:type="spellStart"/>
      <w:r w:rsidRPr="004A3F30">
        <w:rPr>
          <w:rFonts w:ascii="Garamond" w:hAnsi="Garamond"/>
          <w:b/>
        </w:rPr>
        <w:t>Nënshkruar</w:t>
      </w:r>
      <w:proofErr w:type="spellEnd"/>
      <w:r w:rsidRPr="004A3F30">
        <w:rPr>
          <w:rFonts w:ascii="Garamond" w:hAnsi="Garamond"/>
          <w:b/>
        </w:rPr>
        <w:t xml:space="preserve"> </w:t>
      </w:r>
      <w:proofErr w:type="spellStart"/>
      <w:r w:rsidRPr="004A3F30">
        <w:rPr>
          <w:rFonts w:ascii="Garamond" w:hAnsi="Garamond"/>
          <w:b/>
        </w:rPr>
        <w:t>nga</w:t>
      </w:r>
      <w:proofErr w:type="spellEnd"/>
      <w:r w:rsidRPr="004A3F30">
        <w:rPr>
          <w:rFonts w:ascii="Garamond" w:hAnsi="Garamond"/>
          <w:b/>
        </w:rPr>
        <w:t>:</w:t>
      </w:r>
      <w:r w:rsidRPr="004A3F30">
        <w:rPr>
          <w:rFonts w:ascii="Garamond" w:hAnsi="Garamond"/>
          <w:b/>
        </w:rPr>
        <w:tab/>
      </w:r>
      <w:proofErr w:type="spellStart"/>
      <w:r w:rsidRPr="004A3F30">
        <w:rPr>
          <w:rFonts w:ascii="Garamond" w:hAnsi="Garamond"/>
          <w:b/>
        </w:rPr>
        <w:t>Sylejman</w:t>
      </w:r>
      <w:proofErr w:type="spellEnd"/>
      <w:r w:rsidRPr="004A3F30">
        <w:rPr>
          <w:rFonts w:ascii="Garamond" w:hAnsi="Garamond"/>
          <w:b/>
        </w:rPr>
        <w:t xml:space="preserve"> </w:t>
      </w:r>
      <w:proofErr w:type="spellStart"/>
      <w:r w:rsidRPr="004A3F30">
        <w:rPr>
          <w:rFonts w:ascii="Garamond" w:hAnsi="Garamond"/>
          <w:b/>
        </w:rPr>
        <w:t>Nuredini</w:t>
      </w:r>
      <w:proofErr w:type="spellEnd"/>
      <w:r w:rsidRPr="004A3F30">
        <w:rPr>
          <w:rFonts w:ascii="Garamond" w:hAnsi="Garamond"/>
          <w:b/>
        </w:rPr>
        <w:t xml:space="preserve">,  </w:t>
      </w:r>
      <w:proofErr w:type="spellStart"/>
      <w:r w:rsidRPr="004A3F30">
        <w:rPr>
          <w:rFonts w:ascii="Garamond" w:hAnsi="Garamond"/>
          <w:b/>
        </w:rPr>
        <w:t>Gjyqtar</w:t>
      </w:r>
      <w:proofErr w:type="spellEnd"/>
      <w:r w:rsidRPr="004A3F30">
        <w:rPr>
          <w:rFonts w:ascii="Garamond" w:hAnsi="Garamond"/>
          <w:b/>
        </w:rPr>
        <w:t xml:space="preserve"> </w:t>
      </w:r>
    </w:p>
    <w:p w:rsidR="008B4255" w:rsidRPr="004A3F30" w:rsidRDefault="008B4255" w:rsidP="008B4255">
      <w:pPr>
        <w:spacing w:line="360" w:lineRule="auto"/>
        <w:jc w:val="both"/>
        <w:rPr>
          <w:rFonts w:ascii="Garamond" w:hAnsi="Garamond"/>
          <w:b/>
        </w:rPr>
      </w:pPr>
    </w:p>
    <w:p w:rsidR="008B4255" w:rsidRPr="00167C88" w:rsidRDefault="008B4255" w:rsidP="008B4255">
      <w:pPr>
        <w:spacing w:line="360" w:lineRule="auto"/>
        <w:jc w:val="both"/>
        <w:rPr>
          <w:rFonts w:ascii="Garamond" w:hAnsi="Garamond"/>
          <w:b/>
        </w:rPr>
      </w:pPr>
      <w:proofErr w:type="spellStart"/>
      <w:r w:rsidRPr="004A3F30">
        <w:rPr>
          <w:rFonts w:ascii="Garamond" w:hAnsi="Garamond"/>
          <w:b/>
        </w:rPr>
        <w:t>Nënshkruar</w:t>
      </w:r>
      <w:proofErr w:type="spellEnd"/>
      <w:r w:rsidRPr="004A3F30">
        <w:rPr>
          <w:rFonts w:ascii="Garamond" w:hAnsi="Garamond"/>
          <w:b/>
        </w:rPr>
        <w:t xml:space="preserve"> </w:t>
      </w:r>
      <w:proofErr w:type="spellStart"/>
      <w:r w:rsidRPr="004A3F30">
        <w:rPr>
          <w:rFonts w:ascii="Garamond" w:hAnsi="Garamond"/>
          <w:b/>
        </w:rPr>
        <w:t>nga</w:t>
      </w:r>
      <w:proofErr w:type="spellEnd"/>
      <w:r w:rsidRPr="004A3F30">
        <w:rPr>
          <w:rFonts w:ascii="Garamond" w:hAnsi="Garamond"/>
          <w:b/>
        </w:rPr>
        <w:t>:</w:t>
      </w:r>
      <w:r w:rsidRPr="004A3F30">
        <w:rPr>
          <w:rFonts w:ascii="Garamond" w:hAnsi="Garamond"/>
          <w:b/>
        </w:rPr>
        <w:tab/>
        <w:t xml:space="preserve">Urs Nufer, Referent </w:t>
      </w:r>
      <w:proofErr w:type="spellStart"/>
      <w:r w:rsidRPr="004A3F30">
        <w:rPr>
          <w:rFonts w:ascii="Garamond" w:hAnsi="Garamond"/>
          <w:b/>
        </w:rPr>
        <w:t>i</w:t>
      </w:r>
      <w:proofErr w:type="spellEnd"/>
      <w:r w:rsidRPr="004A3F30">
        <w:rPr>
          <w:rFonts w:ascii="Garamond" w:hAnsi="Garamond"/>
          <w:b/>
        </w:rPr>
        <w:t xml:space="preserve"> EULEX-it</w:t>
      </w:r>
    </w:p>
    <w:p w:rsidR="008B4255" w:rsidRDefault="008B4255" w:rsidP="006606B8">
      <w:pPr>
        <w:pStyle w:val="NoSpacing"/>
        <w:spacing w:line="360" w:lineRule="auto"/>
        <w:jc w:val="both"/>
        <w:rPr>
          <w:rFonts w:ascii="Garamond" w:hAnsi="Garamond"/>
          <w:lang w:val="sq-AL"/>
        </w:rPr>
      </w:pPr>
    </w:p>
    <w:p w:rsidR="008B4255" w:rsidRPr="00B50A6A" w:rsidRDefault="008B4255" w:rsidP="006606B8">
      <w:pPr>
        <w:pStyle w:val="NoSpacing"/>
        <w:spacing w:line="360" w:lineRule="auto"/>
        <w:jc w:val="both"/>
        <w:rPr>
          <w:rFonts w:ascii="Garamond" w:hAnsi="Garamond"/>
          <w:lang w:val="sq-AL"/>
        </w:rPr>
      </w:pPr>
    </w:p>
    <w:sectPr w:rsidR="008B4255" w:rsidRPr="00B50A6A" w:rsidSect="00F97DA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708" w:rsidRDefault="00367708" w:rsidP="00B71F8B">
      <w:pPr>
        <w:spacing w:after="0" w:line="240" w:lineRule="auto"/>
      </w:pPr>
      <w:r>
        <w:separator/>
      </w:r>
    </w:p>
  </w:endnote>
  <w:endnote w:type="continuationSeparator" w:id="0">
    <w:p w:rsidR="00367708" w:rsidRDefault="00367708" w:rsidP="00B71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708" w:rsidRDefault="00367708">
    <w:pPr>
      <w:pStyle w:val="Footer"/>
      <w:jc w:val="right"/>
    </w:pPr>
    <w:r>
      <w:fldChar w:fldCharType="begin"/>
    </w:r>
    <w:r>
      <w:instrText xml:space="preserve"> PAGE   \* MERGEFORMAT </w:instrText>
    </w:r>
    <w:r>
      <w:fldChar w:fldCharType="separate"/>
    </w:r>
    <w:r w:rsidR="00D60170">
      <w:rPr>
        <w:noProof/>
      </w:rPr>
      <w:t>1</w:t>
    </w:r>
    <w:r>
      <w:rPr>
        <w:noProof/>
      </w:rPr>
      <w:fldChar w:fldCharType="end"/>
    </w:r>
  </w:p>
  <w:p w:rsidR="00367708" w:rsidRDefault="003677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708" w:rsidRDefault="00367708" w:rsidP="00B71F8B">
      <w:pPr>
        <w:spacing w:after="0" w:line="240" w:lineRule="auto"/>
      </w:pPr>
      <w:r>
        <w:separator/>
      </w:r>
    </w:p>
  </w:footnote>
  <w:footnote w:type="continuationSeparator" w:id="0">
    <w:p w:rsidR="00367708" w:rsidRDefault="00367708" w:rsidP="00B71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708" w:rsidRDefault="00367708">
    <w:pPr>
      <w:pStyle w:val="Header"/>
      <w:jc w:val="right"/>
    </w:pPr>
    <w:r>
      <w:fldChar w:fldCharType="begin"/>
    </w:r>
    <w:r>
      <w:instrText xml:space="preserve"> PAGE   \* MERGEFORMAT </w:instrText>
    </w:r>
    <w:r>
      <w:fldChar w:fldCharType="separate"/>
    </w:r>
    <w:r w:rsidR="00D60170">
      <w:rPr>
        <w:noProof/>
      </w:rPr>
      <w:t>1</w:t>
    </w:r>
    <w:r>
      <w:rPr>
        <w:noProof/>
      </w:rPr>
      <w:fldChar w:fldCharType="end"/>
    </w:r>
  </w:p>
  <w:p w:rsidR="00367708" w:rsidRDefault="003677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3743D"/>
    <w:multiLevelType w:val="hybridMultilevel"/>
    <w:tmpl w:val="585E963E"/>
    <w:lvl w:ilvl="0" w:tplc="041C000F">
      <w:start w:val="1"/>
      <w:numFmt w:val="decimal"/>
      <w:lvlText w:val="%1."/>
      <w:lvlJc w:val="left"/>
      <w:pPr>
        <w:ind w:left="720" w:hanging="360"/>
      </w:pPr>
      <w:rPr>
        <w:rFonts w:cs="Times New Roman"/>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
    <w:nsid w:val="7F4F5895"/>
    <w:multiLevelType w:val="hybridMultilevel"/>
    <w:tmpl w:val="385CAC90"/>
    <w:lvl w:ilvl="0" w:tplc="E526960E">
      <w:numFmt w:val="bullet"/>
      <w:lvlText w:val="-"/>
      <w:lvlJc w:val="left"/>
      <w:pPr>
        <w:ind w:left="720" w:hanging="360"/>
      </w:pPr>
      <w:rPr>
        <w:rFonts w:ascii="Calibri" w:eastAsia="Times New Roman" w:hAnsi="Calibri"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A4"/>
    <w:rsid w:val="00003062"/>
    <w:rsid w:val="000140C2"/>
    <w:rsid w:val="00024642"/>
    <w:rsid w:val="0003379E"/>
    <w:rsid w:val="00042991"/>
    <w:rsid w:val="000849B3"/>
    <w:rsid w:val="0009400F"/>
    <w:rsid w:val="00094F24"/>
    <w:rsid w:val="000B5A71"/>
    <w:rsid w:val="000B742F"/>
    <w:rsid w:val="000F60AF"/>
    <w:rsid w:val="00124D37"/>
    <w:rsid w:val="00157AEC"/>
    <w:rsid w:val="001714A6"/>
    <w:rsid w:val="001A17C2"/>
    <w:rsid w:val="001B4375"/>
    <w:rsid w:val="001B717C"/>
    <w:rsid w:val="001F548A"/>
    <w:rsid w:val="00210871"/>
    <w:rsid w:val="002108B6"/>
    <w:rsid w:val="002377A4"/>
    <w:rsid w:val="00237CE3"/>
    <w:rsid w:val="00245FEA"/>
    <w:rsid w:val="00274419"/>
    <w:rsid w:val="00274488"/>
    <w:rsid w:val="002764E9"/>
    <w:rsid w:val="002A6261"/>
    <w:rsid w:val="002B2FA0"/>
    <w:rsid w:val="00357873"/>
    <w:rsid w:val="00364AA3"/>
    <w:rsid w:val="00367708"/>
    <w:rsid w:val="003716FA"/>
    <w:rsid w:val="00390321"/>
    <w:rsid w:val="003C1D2D"/>
    <w:rsid w:val="003E200D"/>
    <w:rsid w:val="00422A1C"/>
    <w:rsid w:val="00435FFD"/>
    <w:rsid w:val="00470323"/>
    <w:rsid w:val="004A3F30"/>
    <w:rsid w:val="004A58EA"/>
    <w:rsid w:val="004B325F"/>
    <w:rsid w:val="004D7721"/>
    <w:rsid w:val="004E5BEE"/>
    <w:rsid w:val="00546BB1"/>
    <w:rsid w:val="00560FD7"/>
    <w:rsid w:val="005A2A1C"/>
    <w:rsid w:val="005D3D64"/>
    <w:rsid w:val="005E4911"/>
    <w:rsid w:val="005F5856"/>
    <w:rsid w:val="006147C4"/>
    <w:rsid w:val="00622B37"/>
    <w:rsid w:val="0064257F"/>
    <w:rsid w:val="00644756"/>
    <w:rsid w:val="006606B8"/>
    <w:rsid w:val="00667728"/>
    <w:rsid w:val="006D3A85"/>
    <w:rsid w:val="006D4487"/>
    <w:rsid w:val="006F1E8B"/>
    <w:rsid w:val="007520CD"/>
    <w:rsid w:val="007805C3"/>
    <w:rsid w:val="007826FF"/>
    <w:rsid w:val="007D23B8"/>
    <w:rsid w:val="007F0D43"/>
    <w:rsid w:val="007F19DD"/>
    <w:rsid w:val="008033C5"/>
    <w:rsid w:val="00807F25"/>
    <w:rsid w:val="008204EE"/>
    <w:rsid w:val="008645C6"/>
    <w:rsid w:val="008B4255"/>
    <w:rsid w:val="008B7269"/>
    <w:rsid w:val="008C1A6A"/>
    <w:rsid w:val="008C524B"/>
    <w:rsid w:val="008E1256"/>
    <w:rsid w:val="00903D79"/>
    <w:rsid w:val="009053FA"/>
    <w:rsid w:val="00956852"/>
    <w:rsid w:val="00965200"/>
    <w:rsid w:val="009775A5"/>
    <w:rsid w:val="00997FA1"/>
    <w:rsid w:val="009D23C7"/>
    <w:rsid w:val="009F435F"/>
    <w:rsid w:val="00A036E9"/>
    <w:rsid w:val="00A37C9D"/>
    <w:rsid w:val="00A47249"/>
    <w:rsid w:val="00A63829"/>
    <w:rsid w:val="00A65479"/>
    <w:rsid w:val="00A773A8"/>
    <w:rsid w:val="00A85B6C"/>
    <w:rsid w:val="00AA05A5"/>
    <w:rsid w:val="00AA592C"/>
    <w:rsid w:val="00AA7FFD"/>
    <w:rsid w:val="00AB3463"/>
    <w:rsid w:val="00AC6A52"/>
    <w:rsid w:val="00AD60E7"/>
    <w:rsid w:val="00B04BE1"/>
    <w:rsid w:val="00B06188"/>
    <w:rsid w:val="00B07144"/>
    <w:rsid w:val="00B224B9"/>
    <w:rsid w:val="00B230B3"/>
    <w:rsid w:val="00B47D07"/>
    <w:rsid w:val="00B50A6A"/>
    <w:rsid w:val="00B50EDF"/>
    <w:rsid w:val="00B70181"/>
    <w:rsid w:val="00B71F8B"/>
    <w:rsid w:val="00B76283"/>
    <w:rsid w:val="00BA0373"/>
    <w:rsid w:val="00BB3A28"/>
    <w:rsid w:val="00BF4EB1"/>
    <w:rsid w:val="00C22ADA"/>
    <w:rsid w:val="00C341B1"/>
    <w:rsid w:val="00C35EEB"/>
    <w:rsid w:val="00C90589"/>
    <w:rsid w:val="00C923B3"/>
    <w:rsid w:val="00CD1A75"/>
    <w:rsid w:val="00CF4F07"/>
    <w:rsid w:val="00D06327"/>
    <w:rsid w:val="00D177C8"/>
    <w:rsid w:val="00D2253E"/>
    <w:rsid w:val="00D60170"/>
    <w:rsid w:val="00D71E7A"/>
    <w:rsid w:val="00D81F30"/>
    <w:rsid w:val="00DF0AAC"/>
    <w:rsid w:val="00DF1759"/>
    <w:rsid w:val="00DF1D91"/>
    <w:rsid w:val="00DF4353"/>
    <w:rsid w:val="00E001AD"/>
    <w:rsid w:val="00E215E7"/>
    <w:rsid w:val="00E32555"/>
    <w:rsid w:val="00E620A1"/>
    <w:rsid w:val="00E7594B"/>
    <w:rsid w:val="00E96026"/>
    <w:rsid w:val="00EB1CDC"/>
    <w:rsid w:val="00EC5636"/>
    <w:rsid w:val="00EF2805"/>
    <w:rsid w:val="00EF2DD5"/>
    <w:rsid w:val="00F201C8"/>
    <w:rsid w:val="00F2757F"/>
    <w:rsid w:val="00F37E36"/>
    <w:rsid w:val="00F54A24"/>
    <w:rsid w:val="00F900C2"/>
    <w:rsid w:val="00F97DA8"/>
    <w:rsid w:val="00FA49AF"/>
    <w:rsid w:val="00FC6DE4"/>
    <w:rsid w:val="00FD3EFD"/>
    <w:rsid w:val="00FD50D4"/>
    <w:rsid w:val="00FE5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D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24D37"/>
    <w:rPr>
      <w:sz w:val="22"/>
      <w:szCs w:val="22"/>
    </w:rPr>
  </w:style>
  <w:style w:type="paragraph" w:styleId="ListParagraph">
    <w:name w:val="List Paragraph"/>
    <w:basedOn w:val="Normal"/>
    <w:uiPriority w:val="99"/>
    <w:qFormat/>
    <w:rsid w:val="008C1A6A"/>
    <w:pPr>
      <w:ind w:left="720"/>
      <w:contextualSpacing/>
    </w:pPr>
  </w:style>
  <w:style w:type="paragraph" w:styleId="BalloonText">
    <w:name w:val="Balloon Text"/>
    <w:basedOn w:val="Normal"/>
    <w:link w:val="BalloonTextChar"/>
    <w:uiPriority w:val="99"/>
    <w:semiHidden/>
    <w:unhideWhenUsed/>
    <w:rsid w:val="000030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3062"/>
    <w:rPr>
      <w:rFonts w:ascii="Tahoma" w:hAnsi="Tahoma" w:cs="Tahoma"/>
      <w:sz w:val="16"/>
      <w:szCs w:val="16"/>
    </w:rPr>
  </w:style>
  <w:style w:type="paragraph" w:styleId="Header">
    <w:name w:val="header"/>
    <w:basedOn w:val="Normal"/>
    <w:link w:val="HeaderChar"/>
    <w:uiPriority w:val="99"/>
    <w:unhideWhenUsed/>
    <w:rsid w:val="00B71F8B"/>
    <w:pPr>
      <w:tabs>
        <w:tab w:val="center" w:pos="4680"/>
        <w:tab w:val="right" w:pos="9360"/>
      </w:tabs>
    </w:pPr>
  </w:style>
  <w:style w:type="character" w:customStyle="1" w:styleId="HeaderChar">
    <w:name w:val="Header Char"/>
    <w:basedOn w:val="DefaultParagraphFont"/>
    <w:link w:val="Header"/>
    <w:uiPriority w:val="99"/>
    <w:rsid w:val="00B71F8B"/>
  </w:style>
  <w:style w:type="paragraph" w:styleId="Footer">
    <w:name w:val="footer"/>
    <w:basedOn w:val="Normal"/>
    <w:link w:val="FooterChar"/>
    <w:uiPriority w:val="99"/>
    <w:unhideWhenUsed/>
    <w:rsid w:val="00B71F8B"/>
    <w:pPr>
      <w:tabs>
        <w:tab w:val="center" w:pos="4680"/>
        <w:tab w:val="right" w:pos="9360"/>
      </w:tabs>
    </w:pPr>
  </w:style>
  <w:style w:type="character" w:customStyle="1" w:styleId="FooterChar">
    <w:name w:val="Footer Char"/>
    <w:basedOn w:val="DefaultParagraphFont"/>
    <w:link w:val="Footer"/>
    <w:uiPriority w:val="99"/>
    <w:rsid w:val="00B71F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D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24D37"/>
    <w:rPr>
      <w:sz w:val="22"/>
      <w:szCs w:val="22"/>
    </w:rPr>
  </w:style>
  <w:style w:type="paragraph" w:styleId="ListParagraph">
    <w:name w:val="List Paragraph"/>
    <w:basedOn w:val="Normal"/>
    <w:uiPriority w:val="99"/>
    <w:qFormat/>
    <w:rsid w:val="008C1A6A"/>
    <w:pPr>
      <w:ind w:left="720"/>
      <w:contextualSpacing/>
    </w:pPr>
  </w:style>
  <w:style w:type="paragraph" w:styleId="BalloonText">
    <w:name w:val="Balloon Text"/>
    <w:basedOn w:val="Normal"/>
    <w:link w:val="BalloonTextChar"/>
    <w:uiPriority w:val="99"/>
    <w:semiHidden/>
    <w:unhideWhenUsed/>
    <w:rsid w:val="000030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3062"/>
    <w:rPr>
      <w:rFonts w:ascii="Tahoma" w:hAnsi="Tahoma" w:cs="Tahoma"/>
      <w:sz w:val="16"/>
      <w:szCs w:val="16"/>
    </w:rPr>
  </w:style>
  <w:style w:type="paragraph" w:styleId="Header">
    <w:name w:val="header"/>
    <w:basedOn w:val="Normal"/>
    <w:link w:val="HeaderChar"/>
    <w:uiPriority w:val="99"/>
    <w:unhideWhenUsed/>
    <w:rsid w:val="00B71F8B"/>
    <w:pPr>
      <w:tabs>
        <w:tab w:val="center" w:pos="4680"/>
        <w:tab w:val="right" w:pos="9360"/>
      </w:tabs>
    </w:pPr>
  </w:style>
  <w:style w:type="character" w:customStyle="1" w:styleId="HeaderChar">
    <w:name w:val="Header Char"/>
    <w:basedOn w:val="DefaultParagraphFont"/>
    <w:link w:val="Header"/>
    <w:uiPriority w:val="99"/>
    <w:rsid w:val="00B71F8B"/>
  </w:style>
  <w:style w:type="paragraph" w:styleId="Footer">
    <w:name w:val="footer"/>
    <w:basedOn w:val="Normal"/>
    <w:link w:val="FooterChar"/>
    <w:uiPriority w:val="99"/>
    <w:unhideWhenUsed/>
    <w:rsid w:val="00B71F8B"/>
    <w:pPr>
      <w:tabs>
        <w:tab w:val="center" w:pos="4680"/>
        <w:tab w:val="right" w:pos="9360"/>
      </w:tabs>
    </w:pPr>
  </w:style>
  <w:style w:type="character" w:customStyle="1" w:styleId="FooterChar">
    <w:name w:val="Footer Char"/>
    <w:basedOn w:val="DefaultParagraphFont"/>
    <w:link w:val="Footer"/>
    <w:uiPriority w:val="99"/>
    <w:rsid w:val="00B71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2162</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Gjykata Supreme e Kosovës</vt:lpstr>
    </vt:vector>
  </TitlesOfParts>
  <Company/>
  <LinksUpToDate>false</LinksUpToDate>
  <CharactersWithSpaces>12939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Gjykata Supreme e Kosovës</dc:title>
  <dc:creator>Ekrem Ramadani</dc:creator>
  <cp:lastModifiedBy>Urs Nufer</cp:lastModifiedBy>
  <cp:revision>28</cp:revision>
  <cp:lastPrinted>2012-03-26T14:58:00Z</cp:lastPrinted>
  <dcterms:created xsi:type="dcterms:W3CDTF">2012-03-26T14:49:00Z</dcterms:created>
  <dcterms:modified xsi:type="dcterms:W3CDTF">2012-03-26T14:59:00Z</dcterms:modified>
</cp:coreProperties>
</file>