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586"/>
        <w:tblOverlap w:val="never"/>
        <w:tblW w:w="9356" w:type="dxa"/>
        <w:tblBorders>
          <w:bottom w:val="single" w:sz="12" w:space="0" w:color="FF0000"/>
          <w:insideV w:val="single" w:sz="12" w:space="0" w:color="FF0000"/>
        </w:tblBorders>
        <w:tblLook w:val="04A0" w:firstRow="1" w:lastRow="0" w:firstColumn="1" w:lastColumn="0" w:noHBand="0" w:noVBand="1"/>
      </w:tblPr>
      <w:tblGrid>
        <w:gridCol w:w="9356"/>
      </w:tblGrid>
      <w:tr w:rsidR="000C4527" w:rsidRPr="002630D8" w:rsidTr="00DB4D97">
        <w:trPr>
          <w:trHeight w:val="2241"/>
        </w:trPr>
        <w:tc>
          <w:tcPr>
            <w:tcW w:w="9356" w:type="dxa"/>
            <w:tcBorders>
              <w:top w:val="nil"/>
              <w:left w:val="nil"/>
              <w:bottom w:val="nil"/>
              <w:right w:val="nil"/>
            </w:tcBorders>
            <w:hideMark/>
          </w:tcPr>
          <w:p w:rsidR="000C4527" w:rsidRPr="002630D8" w:rsidRDefault="000C4527" w:rsidP="00DB4D97">
            <w:pPr>
              <w:pStyle w:val="Subtitle"/>
              <w:tabs>
                <w:tab w:val="left" w:pos="184"/>
                <w:tab w:val="left" w:pos="252"/>
                <w:tab w:val="center" w:pos="2198"/>
              </w:tabs>
              <w:spacing w:after="0"/>
              <w:rPr>
                <w:rFonts w:ascii="Times New Roman" w:hAnsi="Times New Roman"/>
                <w:sz w:val="20"/>
                <w:szCs w:val="20"/>
              </w:rPr>
            </w:pPr>
            <w:r>
              <w:rPr>
                <w:rFonts w:ascii="Times New Roman" w:hAnsi="Times New Roman"/>
                <w:noProof/>
                <w:sz w:val="20"/>
                <w:szCs w:val="20"/>
                <w:lang w:val="en-US"/>
              </w:rPr>
              <w:drawing>
                <wp:inline distT="0" distB="0" distL="0" distR="0">
                  <wp:extent cx="1304925" cy="1257300"/>
                  <wp:effectExtent l="0" t="0" r="9525" b="0"/>
                  <wp:docPr id="1" name="Picture 1" descr="Description: Description: 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lbert.avdiu\AppData\Local\Microsoft\Windows\Temporary Internet Files\Content.Outlook\4YHMV24H\STE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57300"/>
                          </a:xfrm>
                          <a:prstGeom prst="rect">
                            <a:avLst/>
                          </a:prstGeom>
                          <a:noFill/>
                          <a:ln>
                            <a:noFill/>
                          </a:ln>
                        </pic:spPr>
                      </pic:pic>
                    </a:graphicData>
                  </a:graphic>
                </wp:inline>
              </w:drawing>
            </w:r>
          </w:p>
        </w:tc>
      </w:tr>
      <w:tr w:rsidR="000C4527" w:rsidRPr="002630D8" w:rsidTr="00DB4D97">
        <w:trPr>
          <w:trHeight w:val="711"/>
        </w:trPr>
        <w:tc>
          <w:tcPr>
            <w:tcW w:w="9356" w:type="dxa"/>
            <w:tcBorders>
              <w:top w:val="nil"/>
              <w:left w:val="nil"/>
              <w:bottom w:val="nil"/>
              <w:right w:val="nil"/>
            </w:tcBorders>
            <w:hideMark/>
          </w:tcPr>
          <w:p w:rsidR="000C4527" w:rsidRPr="002630D8" w:rsidRDefault="000C4527" w:rsidP="00DB4D97">
            <w:pPr>
              <w:pStyle w:val="Subtitle"/>
              <w:tabs>
                <w:tab w:val="left" w:pos="184"/>
                <w:tab w:val="left" w:pos="252"/>
                <w:tab w:val="center" w:pos="2198"/>
              </w:tabs>
              <w:spacing w:after="0"/>
              <w:rPr>
                <w:rFonts w:ascii="Times New Roman" w:hAnsi="Times New Roman"/>
                <w:b/>
                <w:sz w:val="22"/>
                <w:szCs w:val="22"/>
              </w:rPr>
            </w:pPr>
            <w:r w:rsidRPr="002630D8">
              <w:rPr>
                <w:rFonts w:ascii="Times New Roman" w:hAnsi="Times New Roman"/>
                <w:b/>
                <w:sz w:val="22"/>
                <w:szCs w:val="22"/>
              </w:rPr>
              <w:t>REPUBLIKA E KOSOVËS</w:t>
            </w:r>
          </w:p>
          <w:p w:rsidR="000C4527" w:rsidRPr="002630D8" w:rsidRDefault="000C4527" w:rsidP="00DB4D97">
            <w:pPr>
              <w:pStyle w:val="Subtitle"/>
              <w:tabs>
                <w:tab w:val="left" w:pos="184"/>
                <w:tab w:val="left" w:pos="252"/>
                <w:tab w:val="center" w:pos="2198"/>
              </w:tabs>
              <w:spacing w:after="0"/>
              <w:rPr>
                <w:rFonts w:ascii="Times New Roman" w:hAnsi="Times New Roman"/>
                <w:sz w:val="20"/>
                <w:szCs w:val="20"/>
              </w:rPr>
            </w:pPr>
            <w:r w:rsidRPr="002630D8">
              <w:rPr>
                <w:rFonts w:ascii="Times New Roman" w:eastAsia="Batang" w:hAnsi="Times New Roman"/>
                <w:sz w:val="20"/>
                <w:szCs w:val="20"/>
              </w:rPr>
              <w:t xml:space="preserve">REPUBLIKA KOSOVA – </w:t>
            </w:r>
            <w:r w:rsidRPr="002630D8">
              <w:rPr>
                <w:rFonts w:ascii="Times New Roman" w:hAnsi="Times New Roman"/>
                <w:sz w:val="20"/>
                <w:szCs w:val="20"/>
              </w:rPr>
              <w:t>REPUBLIC OF KOSOVO</w:t>
            </w:r>
          </w:p>
        </w:tc>
      </w:tr>
      <w:tr w:rsidR="000C4527" w:rsidRPr="002630D8" w:rsidTr="00DB4D97">
        <w:trPr>
          <w:trHeight w:val="288"/>
        </w:trPr>
        <w:tc>
          <w:tcPr>
            <w:tcW w:w="9356" w:type="dxa"/>
            <w:tcBorders>
              <w:top w:val="nil"/>
              <w:left w:val="nil"/>
              <w:bottom w:val="single" w:sz="12" w:space="0" w:color="FF0000"/>
              <w:right w:val="nil"/>
            </w:tcBorders>
            <w:hideMark/>
          </w:tcPr>
          <w:p w:rsidR="000C4527" w:rsidRPr="002630D8" w:rsidRDefault="000C4527" w:rsidP="00DB4D97">
            <w:pPr>
              <w:pStyle w:val="Subtitle"/>
              <w:tabs>
                <w:tab w:val="left" w:pos="184"/>
                <w:tab w:val="left" w:pos="252"/>
                <w:tab w:val="center" w:pos="2198"/>
              </w:tabs>
              <w:spacing w:after="0"/>
              <w:rPr>
                <w:rFonts w:ascii="Times New Roman" w:hAnsi="Times New Roman"/>
                <w:b/>
                <w:sz w:val="22"/>
                <w:szCs w:val="22"/>
              </w:rPr>
            </w:pPr>
            <w:r w:rsidRPr="002630D8">
              <w:rPr>
                <w:rFonts w:ascii="Times New Roman" w:hAnsi="Times New Roman"/>
                <w:b/>
                <w:sz w:val="22"/>
                <w:szCs w:val="22"/>
              </w:rPr>
              <w:t>GJYKATA SUPREME E KOSOVËS</w:t>
            </w:r>
          </w:p>
          <w:p w:rsidR="000C4527" w:rsidRPr="002630D8" w:rsidRDefault="000C4527" w:rsidP="00DB4D97">
            <w:pPr>
              <w:pStyle w:val="Subtitle"/>
              <w:tabs>
                <w:tab w:val="left" w:pos="184"/>
                <w:tab w:val="left" w:pos="252"/>
                <w:tab w:val="center" w:pos="2198"/>
              </w:tabs>
              <w:spacing w:after="0"/>
              <w:rPr>
                <w:rFonts w:ascii="Times New Roman" w:hAnsi="Times New Roman"/>
                <w:sz w:val="20"/>
                <w:szCs w:val="20"/>
              </w:rPr>
            </w:pPr>
            <w:r w:rsidRPr="002630D8">
              <w:rPr>
                <w:rFonts w:ascii="Times New Roman" w:hAnsi="Times New Roman"/>
                <w:sz w:val="20"/>
                <w:szCs w:val="20"/>
              </w:rPr>
              <w:t>VRHOVNI SUD KOSOVA – SUPREME COURT OF KOSOVO</w:t>
            </w:r>
          </w:p>
        </w:tc>
      </w:tr>
    </w:tbl>
    <w:p w:rsidR="000C4527" w:rsidRPr="00BF1A84" w:rsidRDefault="000C4527" w:rsidP="000C4527">
      <w:pPr>
        <w:spacing w:after="0" w:line="240" w:lineRule="auto"/>
        <w:rPr>
          <w:rFonts w:ascii="Times New Roman" w:hAnsi="Times New Roman"/>
          <w:b/>
          <w:sz w:val="24"/>
          <w:szCs w:val="24"/>
        </w:rPr>
      </w:pPr>
      <w:r w:rsidRPr="00BF1A84">
        <w:rPr>
          <w:rFonts w:ascii="Times New Roman" w:hAnsi="Times New Roman"/>
          <w:b/>
          <w:sz w:val="24"/>
          <w:szCs w:val="24"/>
        </w:rPr>
        <w:t>C-IV.-14-</w:t>
      </w:r>
      <w:r>
        <w:rPr>
          <w:rFonts w:ascii="Times New Roman" w:hAnsi="Times New Roman"/>
          <w:b/>
          <w:sz w:val="24"/>
          <w:szCs w:val="24"/>
        </w:rPr>
        <w:t>0590</w:t>
      </w:r>
    </w:p>
    <w:p w:rsidR="000C4527" w:rsidRPr="00BF1A84" w:rsidRDefault="000C4527" w:rsidP="000C4527">
      <w:pPr>
        <w:widowControl w:val="0"/>
        <w:autoSpaceDE w:val="0"/>
        <w:autoSpaceDN w:val="0"/>
        <w:adjustRightInd w:val="0"/>
        <w:spacing w:after="0" w:line="240" w:lineRule="auto"/>
        <w:jc w:val="right"/>
        <w:rPr>
          <w:rFonts w:ascii="Times New Roman" w:hAnsi="Times New Roman"/>
          <w:b/>
          <w:i/>
          <w:iCs/>
          <w:sz w:val="24"/>
          <w:szCs w:val="24"/>
        </w:rPr>
      </w:pPr>
      <w:r w:rsidRPr="00BF1A84">
        <w:rPr>
          <w:rFonts w:ascii="Times New Roman" w:hAnsi="Times New Roman"/>
          <w:i/>
          <w:iCs/>
          <w:sz w:val="24"/>
          <w:szCs w:val="24"/>
        </w:rPr>
        <w:t xml:space="preserve">                                                                                              </w:t>
      </w:r>
      <w:r w:rsidRPr="00BF1A84">
        <w:rPr>
          <w:rFonts w:ascii="Times New Roman" w:hAnsi="Times New Roman"/>
          <w:b/>
          <w:i/>
          <w:iCs/>
          <w:sz w:val="24"/>
          <w:szCs w:val="24"/>
        </w:rPr>
        <w:t>Parashtrues</w:t>
      </w:r>
      <w:r>
        <w:rPr>
          <w:rFonts w:ascii="Times New Roman" w:hAnsi="Times New Roman"/>
          <w:b/>
          <w:i/>
          <w:iCs/>
          <w:sz w:val="24"/>
          <w:szCs w:val="24"/>
        </w:rPr>
        <w:t>i i</w:t>
      </w:r>
      <w:r w:rsidRPr="00BF1A84">
        <w:rPr>
          <w:rFonts w:ascii="Times New Roman" w:hAnsi="Times New Roman"/>
          <w:b/>
          <w:i/>
          <w:iCs/>
          <w:sz w:val="24"/>
          <w:szCs w:val="24"/>
        </w:rPr>
        <w:t xml:space="preserve"> ankesës:</w:t>
      </w:r>
    </w:p>
    <w:p w:rsidR="000C4527" w:rsidRPr="00BF1A84" w:rsidRDefault="000C4527" w:rsidP="000C4527">
      <w:pPr>
        <w:widowControl w:val="0"/>
        <w:autoSpaceDE w:val="0"/>
        <w:autoSpaceDN w:val="0"/>
        <w:adjustRightInd w:val="0"/>
        <w:spacing w:after="0" w:line="240" w:lineRule="auto"/>
        <w:jc w:val="both"/>
        <w:rPr>
          <w:rFonts w:ascii="Times New Roman" w:hAnsi="Times New Roman"/>
          <w:b/>
          <w:bCs/>
          <w:sz w:val="24"/>
          <w:szCs w:val="24"/>
        </w:rPr>
      </w:pPr>
    </w:p>
    <w:p w:rsidR="000C4527" w:rsidRPr="009D3892" w:rsidRDefault="00E034F7" w:rsidP="000C4527">
      <w:pPr>
        <w:widowControl w:val="0"/>
        <w:tabs>
          <w:tab w:val="right" w:pos="882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M. V</w:t>
      </w:r>
      <w:r w:rsidR="000C4527" w:rsidRPr="009D3892">
        <w:rPr>
          <w:rFonts w:ascii="Times New Roman" w:hAnsi="Times New Roman"/>
          <w:sz w:val="24"/>
          <w:szCs w:val="24"/>
        </w:rPr>
        <w:t>, Beograd, Serbi, i</w:t>
      </w:r>
      <w:r w:rsidR="000C4527" w:rsidRPr="009D3892">
        <w:rPr>
          <w:rFonts w:ascii="Times New Roman" w:hAnsi="Times New Roman"/>
          <w:bCs/>
          <w:sz w:val="24"/>
          <w:szCs w:val="24"/>
        </w:rPr>
        <w:t xml:space="preserve"> përfaqësuar nga </w:t>
      </w:r>
      <w:r>
        <w:rPr>
          <w:rFonts w:ascii="Times New Roman" w:hAnsi="Times New Roman"/>
          <w:b/>
          <w:bCs/>
          <w:sz w:val="24"/>
          <w:szCs w:val="24"/>
        </w:rPr>
        <w:t>P. N</w:t>
      </w:r>
      <w:r>
        <w:rPr>
          <w:rFonts w:ascii="Times New Roman" w:hAnsi="Times New Roman"/>
          <w:bCs/>
          <w:sz w:val="24"/>
          <w:szCs w:val="24"/>
        </w:rPr>
        <w:t>,</w:t>
      </w:r>
      <w:r w:rsidR="000C4527" w:rsidRPr="009D3892">
        <w:rPr>
          <w:rFonts w:ascii="Times New Roman" w:hAnsi="Times New Roman"/>
          <w:bCs/>
          <w:sz w:val="24"/>
          <w:szCs w:val="24"/>
        </w:rPr>
        <w:t xml:space="preserve"> Graçanicë.</w:t>
      </w:r>
    </w:p>
    <w:p w:rsidR="000C4527" w:rsidRPr="00BF1A84" w:rsidRDefault="000C4527" w:rsidP="000C4527">
      <w:pPr>
        <w:widowControl w:val="0"/>
        <w:autoSpaceDE w:val="0"/>
        <w:autoSpaceDN w:val="0"/>
        <w:adjustRightInd w:val="0"/>
        <w:spacing w:after="0" w:line="240" w:lineRule="auto"/>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rPr>
          <w:rFonts w:ascii="Times New Roman" w:hAnsi="Times New Roman"/>
          <w:b/>
          <w:bCs/>
          <w:sz w:val="24"/>
          <w:szCs w:val="24"/>
        </w:rPr>
      </w:pPr>
      <w:r w:rsidRPr="00BF1A84">
        <w:rPr>
          <w:rFonts w:ascii="Times New Roman" w:hAnsi="Times New Roman"/>
          <w:b/>
          <w:bCs/>
          <w:sz w:val="24"/>
          <w:szCs w:val="24"/>
        </w:rPr>
        <w:t xml:space="preserve">Kundër  </w:t>
      </w:r>
    </w:p>
    <w:p w:rsidR="000C4527" w:rsidRPr="00BF1A84" w:rsidRDefault="000C4527" w:rsidP="000C4527">
      <w:pPr>
        <w:widowControl w:val="0"/>
        <w:autoSpaceDE w:val="0"/>
        <w:autoSpaceDN w:val="0"/>
        <w:adjustRightInd w:val="0"/>
        <w:spacing w:after="0" w:line="240" w:lineRule="auto"/>
        <w:jc w:val="right"/>
        <w:rPr>
          <w:rFonts w:ascii="Times New Roman" w:hAnsi="Times New Roman"/>
          <w:b/>
          <w:i/>
          <w:iCs/>
          <w:sz w:val="24"/>
          <w:szCs w:val="24"/>
        </w:rPr>
      </w:pPr>
      <w:r w:rsidRPr="00BF1A84">
        <w:rPr>
          <w:rFonts w:ascii="Times New Roman" w:hAnsi="Times New Roman"/>
          <w:b/>
          <w:i/>
          <w:iCs/>
          <w:sz w:val="24"/>
          <w:szCs w:val="24"/>
        </w:rPr>
        <w:t>Pala kundërshtare:</w:t>
      </w:r>
    </w:p>
    <w:p w:rsidR="000C4527" w:rsidRPr="00BF1A84" w:rsidRDefault="000C4527" w:rsidP="000C4527">
      <w:pPr>
        <w:widowControl w:val="0"/>
        <w:autoSpaceDE w:val="0"/>
        <w:autoSpaceDN w:val="0"/>
        <w:adjustRightInd w:val="0"/>
        <w:spacing w:after="0" w:line="240" w:lineRule="auto"/>
        <w:jc w:val="right"/>
        <w:rPr>
          <w:rFonts w:ascii="Times New Roman" w:hAnsi="Times New Roman"/>
          <w:i/>
          <w:iCs/>
          <w:sz w:val="24"/>
          <w:szCs w:val="24"/>
        </w:rPr>
      </w:pPr>
      <w:r w:rsidRPr="00BF1A84">
        <w:rPr>
          <w:rFonts w:ascii="Times New Roman" w:hAnsi="Times New Roman"/>
          <w:i/>
          <w:iCs/>
          <w:sz w:val="24"/>
          <w:szCs w:val="24"/>
        </w:rPr>
        <w:t xml:space="preserve">   </w:t>
      </w:r>
    </w:p>
    <w:p w:rsidR="000C4527" w:rsidRPr="00BF1A84" w:rsidRDefault="000C4527" w:rsidP="000C4527">
      <w:pPr>
        <w:spacing w:after="0" w:line="240" w:lineRule="auto"/>
        <w:jc w:val="both"/>
        <w:rPr>
          <w:rFonts w:ascii="Times New Roman" w:hAnsi="Times New Roman"/>
          <w:i/>
          <w:iCs/>
          <w:sz w:val="24"/>
          <w:szCs w:val="24"/>
        </w:rPr>
      </w:pPr>
      <w:r w:rsidRPr="00BF1A84">
        <w:rPr>
          <w:rFonts w:ascii="Times New Roman" w:hAnsi="Times New Roman"/>
          <w:b/>
          <w:bCs/>
          <w:sz w:val="24"/>
          <w:szCs w:val="24"/>
        </w:rPr>
        <w:t xml:space="preserve">Ndërmarrjes Shoqërore </w:t>
      </w:r>
      <w:r w:rsidR="00E034F7">
        <w:rPr>
          <w:rFonts w:ascii="Times New Roman" w:hAnsi="Times New Roman"/>
          <w:b/>
          <w:sz w:val="24"/>
          <w:szCs w:val="24"/>
        </w:rPr>
        <w:t>"Y</w:t>
      </w:r>
      <w:r w:rsidRPr="00BF1A84">
        <w:rPr>
          <w:rFonts w:ascii="Times New Roman" w:hAnsi="Times New Roman"/>
          <w:b/>
          <w:sz w:val="24"/>
          <w:szCs w:val="24"/>
        </w:rPr>
        <w:t xml:space="preserve">", </w:t>
      </w:r>
      <w:r w:rsidRPr="00BF1A84">
        <w:rPr>
          <w:rFonts w:ascii="Times New Roman" w:hAnsi="Times New Roman"/>
          <w:i/>
          <w:sz w:val="24"/>
          <w:szCs w:val="24"/>
        </w:rPr>
        <w:t xml:space="preserve">e përfaqësuar nga </w:t>
      </w:r>
      <w:r w:rsidRPr="00BF1A84">
        <w:rPr>
          <w:rFonts w:ascii="Times New Roman" w:hAnsi="Times New Roman"/>
          <w:b/>
          <w:i/>
          <w:sz w:val="24"/>
          <w:szCs w:val="24"/>
        </w:rPr>
        <w:t>Agjencia Kosovare e Privatizimit</w:t>
      </w:r>
      <w:r w:rsidRPr="00BF1A84">
        <w:rPr>
          <w:rFonts w:ascii="Times New Roman" w:hAnsi="Times New Roman"/>
          <w:i/>
          <w:sz w:val="24"/>
          <w:szCs w:val="24"/>
        </w:rPr>
        <w:t>, rr. “Agim Ramadani”, Nr. 23, Prishtinë.</w:t>
      </w:r>
    </w:p>
    <w:p w:rsidR="000C4527" w:rsidRPr="00BF1A84" w:rsidRDefault="000C4527" w:rsidP="000C4527">
      <w:pPr>
        <w:widowControl w:val="0"/>
        <w:autoSpaceDE w:val="0"/>
        <w:autoSpaceDN w:val="0"/>
        <w:adjustRightInd w:val="0"/>
        <w:spacing w:after="0" w:line="240" w:lineRule="auto"/>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Dhoma e Posaçme e Gjykatës Supreme të Kosovës për çështjet në lidhje me Agjencinë Kosovare të Privatizimit (Dhoma e Posaçme) gjyqtarja Manushe Karaçi më </w:t>
      </w:r>
      <w:r w:rsidR="007A3D13">
        <w:rPr>
          <w:rFonts w:ascii="Times New Roman" w:hAnsi="Times New Roman"/>
          <w:sz w:val="24"/>
          <w:szCs w:val="24"/>
        </w:rPr>
        <w:t>13 maj</w:t>
      </w:r>
      <w:r w:rsidRPr="00BF1A84">
        <w:rPr>
          <w:rFonts w:ascii="Times New Roman" w:hAnsi="Times New Roman"/>
          <w:sz w:val="24"/>
          <w:szCs w:val="24"/>
        </w:rPr>
        <w:t xml:space="preserve"> 2020, lëshon këtë: </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center"/>
        <w:rPr>
          <w:rFonts w:ascii="Times New Roman" w:hAnsi="Times New Roman"/>
          <w:b/>
          <w:bCs/>
          <w:sz w:val="24"/>
          <w:szCs w:val="24"/>
        </w:rPr>
      </w:pPr>
      <w:r w:rsidRPr="00BF1A84">
        <w:rPr>
          <w:rFonts w:ascii="Times New Roman" w:hAnsi="Times New Roman"/>
          <w:b/>
          <w:bCs/>
          <w:sz w:val="24"/>
          <w:szCs w:val="24"/>
        </w:rPr>
        <w:t>AKTGJYKIM</w:t>
      </w:r>
    </w:p>
    <w:p w:rsidR="000C4527" w:rsidRPr="00BF1A84" w:rsidRDefault="000C4527" w:rsidP="000C4527">
      <w:pPr>
        <w:widowControl w:val="0"/>
        <w:autoSpaceDE w:val="0"/>
        <w:autoSpaceDN w:val="0"/>
        <w:adjustRightInd w:val="0"/>
        <w:spacing w:after="0" w:line="240" w:lineRule="auto"/>
        <w:jc w:val="both"/>
        <w:rPr>
          <w:rFonts w:ascii="Times New Roman" w:hAnsi="Times New Roman"/>
          <w:b/>
          <w:bCs/>
          <w:sz w:val="24"/>
          <w:szCs w:val="24"/>
        </w:rPr>
      </w:pPr>
    </w:p>
    <w:p w:rsidR="000C4527" w:rsidRPr="00BF1A84" w:rsidRDefault="000C4527" w:rsidP="000C4527">
      <w:pPr>
        <w:widowControl w:val="0"/>
        <w:numPr>
          <w:ilvl w:val="0"/>
          <w:numId w:val="2"/>
        </w:numPr>
        <w:autoSpaceDE w:val="0"/>
        <w:autoSpaceDN w:val="0"/>
        <w:adjustRightInd w:val="0"/>
        <w:spacing w:after="0" w:line="240" w:lineRule="auto"/>
        <w:ind w:left="720" w:hanging="360"/>
        <w:contextualSpacing/>
        <w:jc w:val="both"/>
        <w:rPr>
          <w:rFonts w:ascii="Times New Roman" w:hAnsi="Times New Roman"/>
          <w:b/>
          <w:sz w:val="24"/>
          <w:szCs w:val="24"/>
          <w:lang w:eastAsia="en-US"/>
        </w:rPr>
      </w:pPr>
      <w:r w:rsidRPr="00BF1A84">
        <w:rPr>
          <w:rFonts w:ascii="Times New Roman" w:hAnsi="Times New Roman"/>
          <w:b/>
          <w:sz w:val="24"/>
          <w:szCs w:val="24"/>
          <w:lang w:eastAsia="en-US"/>
        </w:rPr>
        <w:t xml:space="preserve">Ankesa refuzohet si e pabazuar ndërsa vendimi i Autoritetit të Likuidimit </w:t>
      </w:r>
      <w:r w:rsidR="000E52A5">
        <w:rPr>
          <w:rFonts w:ascii="Times New Roman" w:hAnsi="Times New Roman"/>
          <w:b/>
          <w:bCs/>
          <w:sz w:val="24"/>
          <w:szCs w:val="24"/>
        </w:rPr>
        <w:t>PRN078-0193</w:t>
      </w:r>
      <w:r w:rsidRPr="00BF1A84">
        <w:rPr>
          <w:rFonts w:ascii="Times New Roman" w:hAnsi="Times New Roman"/>
          <w:b/>
          <w:bCs/>
          <w:sz w:val="24"/>
          <w:szCs w:val="24"/>
        </w:rPr>
        <w:t xml:space="preserve"> </w:t>
      </w:r>
      <w:r w:rsidRPr="00BF1A84">
        <w:rPr>
          <w:rFonts w:ascii="Times New Roman" w:hAnsi="Times New Roman"/>
          <w:b/>
          <w:sz w:val="24"/>
          <w:szCs w:val="24"/>
          <w:lang w:eastAsia="en-US"/>
        </w:rPr>
        <w:t xml:space="preserve">i datës </w:t>
      </w:r>
      <w:r w:rsidR="000E52A5">
        <w:rPr>
          <w:rFonts w:ascii="Times New Roman" w:hAnsi="Times New Roman"/>
          <w:b/>
          <w:sz w:val="24"/>
          <w:szCs w:val="24"/>
          <w:lang w:eastAsia="en-US"/>
        </w:rPr>
        <w:t>30 prill 2013</w:t>
      </w:r>
      <w:r w:rsidRPr="00BF1A84">
        <w:rPr>
          <w:rFonts w:ascii="Times New Roman" w:hAnsi="Times New Roman"/>
          <w:b/>
          <w:sz w:val="24"/>
          <w:szCs w:val="24"/>
          <w:lang w:eastAsia="en-US"/>
        </w:rPr>
        <w:t xml:space="preserve">, vërtetohet si i drejtë dhe i bazuar në ligj. </w:t>
      </w:r>
    </w:p>
    <w:p w:rsidR="000C4527" w:rsidRPr="00BF1A84" w:rsidRDefault="000C4527" w:rsidP="000C4527">
      <w:pPr>
        <w:widowControl w:val="0"/>
        <w:autoSpaceDE w:val="0"/>
        <w:autoSpaceDN w:val="0"/>
        <w:adjustRightInd w:val="0"/>
        <w:spacing w:after="0" w:line="240" w:lineRule="auto"/>
        <w:ind w:left="1080"/>
        <w:jc w:val="both"/>
        <w:rPr>
          <w:rFonts w:ascii="Times New Roman" w:hAnsi="Times New Roman"/>
          <w:b/>
          <w:bCs/>
          <w:sz w:val="24"/>
          <w:szCs w:val="24"/>
        </w:rPr>
      </w:pPr>
    </w:p>
    <w:p w:rsidR="000C4527" w:rsidRPr="00BF1A84" w:rsidRDefault="000C4527" w:rsidP="000E52A5">
      <w:pPr>
        <w:widowControl w:val="0"/>
        <w:numPr>
          <w:ilvl w:val="0"/>
          <w:numId w:val="2"/>
        </w:numPr>
        <w:autoSpaceDE w:val="0"/>
        <w:autoSpaceDN w:val="0"/>
        <w:adjustRightInd w:val="0"/>
        <w:spacing w:after="0" w:line="240" w:lineRule="auto"/>
        <w:ind w:left="720" w:hanging="360"/>
        <w:jc w:val="both"/>
        <w:rPr>
          <w:rFonts w:ascii="Times New Roman" w:hAnsi="Times New Roman"/>
          <w:b/>
          <w:bCs/>
          <w:sz w:val="24"/>
          <w:szCs w:val="24"/>
        </w:rPr>
      </w:pPr>
      <w:r w:rsidRPr="00BF1A84">
        <w:rPr>
          <w:rFonts w:ascii="Times New Roman" w:hAnsi="Times New Roman"/>
          <w:b/>
          <w:bCs/>
          <w:sz w:val="24"/>
          <w:szCs w:val="24"/>
        </w:rPr>
        <w:t xml:space="preserve">Në këtë çështje juridike nuk caktohen taksa gjyqësore. </w:t>
      </w:r>
    </w:p>
    <w:p w:rsidR="000C4527" w:rsidRPr="00BF1A84" w:rsidRDefault="000C4527" w:rsidP="000C4527">
      <w:pPr>
        <w:widowControl w:val="0"/>
        <w:autoSpaceDE w:val="0"/>
        <w:autoSpaceDN w:val="0"/>
        <w:adjustRightInd w:val="0"/>
        <w:spacing w:after="0" w:line="240" w:lineRule="auto"/>
        <w:jc w:val="both"/>
        <w:rPr>
          <w:rFonts w:ascii="Times New Roman" w:hAnsi="Times New Roman"/>
          <w:b/>
          <w:bCs/>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b/>
          <w:bCs/>
          <w:sz w:val="24"/>
          <w:szCs w:val="24"/>
        </w:rPr>
      </w:pPr>
    </w:p>
    <w:p w:rsidR="000C4527" w:rsidRPr="00BF1A84" w:rsidRDefault="000C4527" w:rsidP="000C4527">
      <w:pPr>
        <w:spacing w:after="0" w:line="240" w:lineRule="auto"/>
        <w:rPr>
          <w:rFonts w:ascii="Times New Roman" w:hAnsi="Times New Roman"/>
          <w:b/>
          <w:sz w:val="24"/>
          <w:szCs w:val="24"/>
          <w:u w:val="single"/>
        </w:rPr>
      </w:pPr>
      <w:r w:rsidRPr="00BF1A84">
        <w:rPr>
          <w:rFonts w:ascii="Times New Roman" w:hAnsi="Times New Roman"/>
          <w:b/>
          <w:sz w:val="24"/>
          <w:szCs w:val="24"/>
          <w:u w:val="single"/>
        </w:rPr>
        <w:t>Rrethanat faktike dhe procedurale</w:t>
      </w:r>
    </w:p>
    <w:p w:rsidR="000C4527" w:rsidRPr="00BF1A84" w:rsidRDefault="000C4527" w:rsidP="000C4527">
      <w:pPr>
        <w:spacing w:after="0" w:line="240" w:lineRule="auto"/>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Më </w:t>
      </w:r>
      <w:r w:rsidR="000E52A5">
        <w:rPr>
          <w:rFonts w:ascii="Times New Roman" w:hAnsi="Times New Roman"/>
          <w:sz w:val="24"/>
          <w:szCs w:val="24"/>
        </w:rPr>
        <w:t>3 shkurt 2014</w:t>
      </w:r>
      <w:r w:rsidRPr="00BF1A84">
        <w:rPr>
          <w:rFonts w:ascii="Times New Roman" w:hAnsi="Times New Roman"/>
          <w:sz w:val="24"/>
          <w:szCs w:val="24"/>
        </w:rPr>
        <w:t xml:space="preserve"> Dhoma e Posaçme ka pranuar ankesë nga </w:t>
      </w:r>
      <w:r w:rsidR="00DF0D80">
        <w:rPr>
          <w:rFonts w:ascii="Times New Roman" w:hAnsi="Times New Roman"/>
          <w:sz w:val="24"/>
          <w:szCs w:val="24"/>
        </w:rPr>
        <w:t>parashtruesi i ankesës</w:t>
      </w:r>
      <w:r w:rsidRPr="00BF1A84">
        <w:rPr>
          <w:rFonts w:ascii="Times New Roman" w:hAnsi="Times New Roman"/>
          <w:sz w:val="24"/>
          <w:szCs w:val="24"/>
        </w:rPr>
        <w:t xml:space="preserve"> kundër vendimit të Autoritetit të Likuidimit të AKP-së, me të cilin kërkon pagat e papaguara në shumën prej </w:t>
      </w:r>
      <w:r w:rsidR="000E52A5">
        <w:rPr>
          <w:rFonts w:ascii="Times New Roman" w:hAnsi="Times New Roman"/>
          <w:sz w:val="24"/>
          <w:szCs w:val="24"/>
        </w:rPr>
        <w:t>58,000.00</w:t>
      </w:r>
      <w:r w:rsidRPr="00BF1A84">
        <w:rPr>
          <w:rFonts w:ascii="Times New Roman" w:hAnsi="Times New Roman"/>
          <w:sz w:val="24"/>
          <w:szCs w:val="24"/>
        </w:rPr>
        <w:t>€</w:t>
      </w:r>
      <w:r w:rsidR="00EE001E">
        <w:rPr>
          <w:rFonts w:ascii="Times New Roman" w:hAnsi="Times New Roman"/>
          <w:sz w:val="24"/>
          <w:szCs w:val="24"/>
        </w:rPr>
        <w:t>,</w:t>
      </w:r>
      <w:r w:rsidRPr="00BF1A84">
        <w:rPr>
          <w:rFonts w:ascii="Times New Roman" w:hAnsi="Times New Roman"/>
          <w:sz w:val="24"/>
          <w:szCs w:val="24"/>
        </w:rPr>
        <w:t xml:space="preserve"> për periudhën </w:t>
      </w:r>
      <w:r w:rsidR="00EE001E">
        <w:rPr>
          <w:rFonts w:ascii="Times New Roman" w:hAnsi="Times New Roman"/>
          <w:sz w:val="24"/>
          <w:szCs w:val="24"/>
        </w:rPr>
        <w:t>15 maj 1999 – 30 maj 2003,</w:t>
      </w:r>
      <w:r w:rsidRPr="00BF1A84">
        <w:rPr>
          <w:rFonts w:ascii="Times New Roman" w:hAnsi="Times New Roman"/>
          <w:sz w:val="24"/>
          <w:szCs w:val="24"/>
        </w:rPr>
        <w:t xml:space="preserve"> nga </w:t>
      </w:r>
      <w:r w:rsidRPr="00BF1A84">
        <w:rPr>
          <w:rFonts w:ascii="Times New Roman" w:hAnsi="Times New Roman"/>
          <w:bCs/>
          <w:sz w:val="24"/>
          <w:szCs w:val="24"/>
        </w:rPr>
        <w:t xml:space="preserve">Ndërmarrja Shoqërore </w:t>
      </w:r>
      <w:r w:rsidR="00E034F7">
        <w:rPr>
          <w:rFonts w:ascii="Times New Roman" w:hAnsi="Times New Roman"/>
          <w:sz w:val="24"/>
          <w:szCs w:val="24"/>
        </w:rPr>
        <w:t>"Y</w:t>
      </w:r>
      <w:r w:rsidRPr="00BF1A84">
        <w:rPr>
          <w:rFonts w:ascii="Times New Roman" w:hAnsi="Times New Roman"/>
          <w:sz w:val="24"/>
          <w:szCs w:val="24"/>
        </w:rPr>
        <w:t>".</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bCs/>
          <w:sz w:val="24"/>
          <w:szCs w:val="24"/>
        </w:rPr>
      </w:pPr>
      <w:r w:rsidRPr="00BF1A84">
        <w:rPr>
          <w:rFonts w:ascii="Times New Roman" w:hAnsi="Times New Roman"/>
          <w:bCs/>
          <w:sz w:val="24"/>
          <w:szCs w:val="24"/>
        </w:rPr>
        <w:t xml:space="preserve">Kësaj ankese </w:t>
      </w:r>
      <w:r w:rsidR="00DF0D80">
        <w:rPr>
          <w:rFonts w:ascii="Times New Roman" w:hAnsi="Times New Roman"/>
          <w:bCs/>
          <w:sz w:val="24"/>
          <w:szCs w:val="24"/>
        </w:rPr>
        <w:t>parashtruesi</w:t>
      </w:r>
      <w:r w:rsidRPr="00BF1A84">
        <w:rPr>
          <w:rFonts w:ascii="Times New Roman" w:hAnsi="Times New Roman"/>
          <w:bCs/>
          <w:sz w:val="24"/>
          <w:szCs w:val="24"/>
        </w:rPr>
        <w:t xml:space="preserve"> si provë i ka bashkëngjitur: </w:t>
      </w:r>
    </w:p>
    <w:p w:rsidR="000C4527" w:rsidRPr="00DF0D80" w:rsidRDefault="000C4527" w:rsidP="000C4527">
      <w:pPr>
        <w:widowControl w:val="0"/>
        <w:numPr>
          <w:ilvl w:val="0"/>
          <w:numId w:val="1"/>
        </w:numPr>
        <w:autoSpaceDE w:val="0"/>
        <w:autoSpaceDN w:val="0"/>
        <w:adjustRightInd w:val="0"/>
        <w:spacing w:after="0" w:line="240" w:lineRule="auto"/>
        <w:ind w:left="360"/>
        <w:jc w:val="both"/>
        <w:rPr>
          <w:rFonts w:ascii="Times New Roman" w:hAnsi="Times New Roman"/>
          <w:bCs/>
          <w:i/>
          <w:sz w:val="24"/>
          <w:szCs w:val="24"/>
        </w:rPr>
      </w:pPr>
      <w:r w:rsidRPr="00BF1A84">
        <w:rPr>
          <w:rFonts w:ascii="Times New Roman" w:hAnsi="Times New Roman"/>
          <w:bCs/>
          <w:i/>
          <w:sz w:val="24"/>
          <w:szCs w:val="24"/>
        </w:rPr>
        <w:t xml:space="preserve">Kopjen e vendimit të AKP-së </w:t>
      </w:r>
      <w:r w:rsidRPr="00BF1A84">
        <w:rPr>
          <w:rFonts w:ascii="Times New Roman" w:hAnsi="Times New Roman"/>
          <w:i/>
          <w:sz w:val="24"/>
          <w:szCs w:val="24"/>
        </w:rPr>
        <w:t xml:space="preserve">sipas kërkesës </w:t>
      </w:r>
      <w:r w:rsidR="000E52A5">
        <w:rPr>
          <w:rFonts w:ascii="Times New Roman" w:hAnsi="Times New Roman"/>
          <w:i/>
          <w:sz w:val="24"/>
          <w:szCs w:val="24"/>
        </w:rPr>
        <w:t>PRN078-0193</w:t>
      </w:r>
      <w:r w:rsidRPr="00BF1A84">
        <w:rPr>
          <w:rFonts w:ascii="Times New Roman" w:hAnsi="Times New Roman"/>
          <w:i/>
          <w:sz w:val="24"/>
          <w:szCs w:val="24"/>
        </w:rPr>
        <w:t xml:space="preserve"> të datës </w:t>
      </w:r>
      <w:r w:rsidR="000E52A5">
        <w:rPr>
          <w:rFonts w:ascii="Times New Roman" w:hAnsi="Times New Roman"/>
          <w:i/>
          <w:sz w:val="24"/>
          <w:szCs w:val="24"/>
        </w:rPr>
        <w:t>30 prill 2013</w:t>
      </w:r>
      <w:r w:rsidRPr="00BF1A84">
        <w:rPr>
          <w:rFonts w:ascii="Times New Roman" w:hAnsi="Times New Roman"/>
          <w:i/>
          <w:sz w:val="24"/>
          <w:szCs w:val="24"/>
        </w:rPr>
        <w:t xml:space="preserve">, për refuzimin e kërkesës së paraqitur nga </w:t>
      </w:r>
      <w:r w:rsidR="00DF0D80">
        <w:rPr>
          <w:rFonts w:ascii="Times New Roman" w:hAnsi="Times New Roman"/>
          <w:i/>
          <w:sz w:val="24"/>
          <w:szCs w:val="24"/>
        </w:rPr>
        <w:t>Parashtruesi i ankesës</w:t>
      </w:r>
      <w:r w:rsidRPr="00BF1A84">
        <w:rPr>
          <w:rFonts w:ascii="Times New Roman" w:hAnsi="Times New Roman"/>
          <w:i/>
          <w:sz w:val="24"/>
          <w:szCs w:val="24"/>
        </w:rPr>
        <w:t>;</w:t>
      </w:r>
    </w:p>
    <w:p w:rsidR="00DF0D80" w:rsidRPr="00DF0D80" w:rsidRDefault="00DF0D80" w:rsidP="000C4527">
      <w:pPr>
        <w:widowControl w:val="0"/>
        <w:numPr>
          <w:ilvl w:val="0"/>
          <w:numId w:val="1"/>
        </w:numPr>
        <w:autoSpaceDE w:val="0"/>
        <w:autoSpaceDN w:val="0"/>
        <w:adjustRightInd w:val="0"/>
        <w:spacing w:after="0" w:line="240" w:lineRule="auto"/>
        <w:ind w:left="360"/>
        <w:jc w:val="both"/>
        <w:rPr>
          <w:rFonts w:ascii="Times New Roman" w:hAnsi="Times New Roman"/>
          <w:bCs/>
          <w:i/>
          <w:sz w:val="24"/>
          <w:szCs w:val="24"/>
        </w:rPr>
      </w:pPr>
      <w:r>
        <w:rPr>
          <w:rFonts w:ascii="Times New Roman" w:hAnsi="Times New Roman"/>
          <w:i/>
          <w:sz w:val="24"/>
          <w:szCs w:val="24"/>
        </w:rPr>
        <w:t>Kopjen e kartelës identifikuese të personave të zhvendosur të datës 28.07.1999;</w:t>
      </w:r>
    </w:p>
    <w:p w:rsidR="00DF0D80" w:rsidRPr="00BF1A84" w:rsidRDefault="00DF0D80" w:rsidP="000C4527">
      <w:pPr>
        <w:widowControl w:val="0"/>
        <w:numPr>
          <w:ilvl w:val="0"/>
          <w:numId w:val="1"/>
        </w:numPr>
        <w:autoSpaceDE w:val="0"/>
        <w:autoSpaceDN w:val="0"/>
        <w:adjustRightInd w:val="0"/>
        <w:spacing w:after="0" w:line="240" w:lineRule="auto"/>
        <w:ind w:left="360"/>
        <w:jc w:val="both"/>
        <w:rPr>
          <w:rFonts w:ascii="Times New Roman" w:hAnsi="Times New Roman"/>
          <w:bCs/>
          <w:i/>
          <w:sz w:val="24"/>
          <w:szCs w:val="24"/>
        </w:rPr>
      </w:pPr>
      <w:r>
        <w:rPr>
          <w:rFonts w:ascii="Times New Roman" w:hAnsi="Times New Roman"/>
          <w:i/>
          <w:sz w:val="24"/>
          <w:szCs w:val="24"/>
        </w:rPr>
        <w:t>Kopjen e letërnjoftimit;</w:t>
      </w:r>
    </w:p>
    <w:p w:rsidR="000C4527" w:rsidRPr="00BF1A84" w:rsidRDefault="000C4527" w:rsidP="000C4527">
      <w:pPr>
        <w:widowControl w:val="0"/>
        <w:numPr>
          <w:ilvl w:val="0"/>
          <w:numId w:val="1"/>
        </w:numPr>
        <w:autoSpaceDE w:val="0"/>
        <w:autoSpaceDN w:val="0"/>
        <w:adjustRightInd w:val="0"/>
        <w:spacing w:after="0" w:line="240" w:lineRule="auto"/>
        <w:ind w:left="360"/>
        <w:jc w:val="both"/>
        <w:rPr>
          <w:rFonts w:ascii="Times New Roman" w:hAnsi="Times New Roman"/>
          <w:bCs/>
          <w:i/>
          <w:sz w:val="24"/>
          <w:szCs w:val="24"/>
        </w:rPr>
      </w:pPr>
      <w:r w:rsidRPr="00BF1A84">
        <w:rPr>
          <w:rFonts w:ascii="Times New Roman" w:hAnsi="Times New Roman"/>
          <w:i/>
          <w:sz w:val="24"/>
          <w:szCs w:val="24"/>
        </w:rPr>
        <w:t>Kopjen e librezës së punës</w:t>
      </w:r>
      <w:r w:rsidR="00DF0D80">
        <w:rPr>
          <w:rFonts w:ascii="Times New Roman" w:hAnsi="Times New Roman"/>
          <w:i/>
          <w:sz w:val="24"/>
          <w:szCs w:val="24"/>
        </w:rPr>
        <w:t xml:space="preserve"> nr. 732</w:t>
      </w:r>
      <w:r>
        <w:rPr>
          <w:rFonts w:ascii="Times New Roman" w:hAnsi="Times New Roman"/>
          <w:i/>
          <w:sz w:val="24"/>
          <w:szCs w:val="24"/>
        </w:rPr>
        <w:t>.</w:t>
      </w:r>
    </w:p>
    <w:p w:rsidR="000C4527" w:rsidRPr="00BF1A84" w:rsidRDefault="000C4527" w:rsidP="000C4527">
      <w:pPr>
        <w:widowControl w:val="0"/>
        <w:autoSpaceDE w:val="0"/>
        <w:autoSpaceDN w:val="0"/>
        <w:adjustRightInd w:val="0"/>
        <w:spacing w:after="0" w:line="240" w:lineRule="auto"/>
        <w:ind w:left="360"/>
        <w:jc w:val="both"/>
        <w:rPr>
          <w:rFonts w:ascii="Times New Roman" w:hAnsi="Times New Roman"/>
          <w:bCs/>
          <w:i/>
          <w:sz w:val="24"/>
          <w:szCs w:val="24"/>
        </w:rPr>
      </w:pPr>
    </w:p>
    <w:p w:rsidR="000C4527" w:rsidRPr="00BF1A84" w:rsidRDefault="00DF0D80" w:rsidP="000C45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Parashtruesi i ankesës</w:t>
      </w:r>
      <w:r w:rsidR="000C4527" w:rsidRPr="00BF1A84">
        <w:rPr>
          <w:rFonts w:ascii="Times New Roman" w:hAnsi="Times New Roman"/>
          <w:sz w:val="24"/>
          <w:szCs w:val="24"/>
        </w:rPr>
        <w:t xml:space="preserve"> kishte paraqitur kërkesë të afatshme më </w:t>
      </w:r>
      <w:r w:rsidR="00EE001E">
        <w:rPr>
          <w:rFonts w:ascii="Times New Roman" w:hAnsi="Times New Roman"/>
          <w:sz w:val="24"/>
          <w:szCs w:val="24"/>
        </w:rPr>
        <w:t>14 gusht 2013</w:t>
      </w:r>
      <w:r w:rsidR="000C4527" w:rsidRPr="00BF1A84">
        <w:rPr>
          <w:rFonts w:ascii="Times New Roman" w:hAnsi="Times New Roman"/>
          <w:sz w:val="24"/>
          <w:szCs w:val="24"/>
        </w:rPr>
        <w:t xml:space="preserve">, për kompensimin e </w:t>
      </w:r>
      <w:r w:rsidR="000C4527" w:rsidRPr="00BF1A84">
        <w:rPr>
          <w:rFonts w:ascii="Times New Roman" w:hAnsi="Times New Roman"/>
          <w:sz w:val="24"/>
          <w:szCs w:val="24"/>
        </w:rPr>
        <w:lastRenderedPageBreak/>
        <w:t xml:space="preserve">pagave të papaguara në shumën prej </w:t>
      </w:r>
      <w:r w:rsidR="00EE001E">
        <w:rPr>
          <w:rFonts w:ascii="Times New Roman" w:hAnsi="Times New Roman"/>
          <w:sz w:val="24"/>
          <w:szCs w:val="24"/>
        </w:rPr>
        <w:t>58,000.00</w:t>
      </w:r>
      <w:r w:rsidR="00EE001E" w:rsidRPr="00BF1A84">
        <w:rPr>
          <w:rFonts w:ascii="Times New Roman" w:hAnsi="Times New Roman"/>
          <w:sz w:val="24"/>
          <w:szCs w:val="24"/>
        </w:rPr>
        <w:t>€</w:t>
      </w:r>
      <w:r w:rsidR="00EE001E">
        <w:rPr>
          <w:rFonts w:ascii="Times New Roman" w:hAnsi="Times New Roman"/>
          <w:sz w:val="24"/>
          <w:szCs w:val="24"/>
        </w:rPr>
        <w:t>,</w:t>
      </w:r>
      <w:r w:rsidR="00EE001E" w:rsidRPr="00BF1A84">
        <w:rPr>
          <w:rFonts w:ascii="Times New Roman" w:hAnsi="Times New Roman"/>
          <w:sz w:val="24"/>
          <w:szCs w:val="24"/>
        </w:rPr>
        <w:t xml:space="preserve"> për periudhën </w:t>
      </w:r>
      <w:r w:rsidR="00EE001E">
        <w:rPr>
          <w:rFonts w:ascii="Times New Roman" w:hAnsi="Times New Roman"/>
          <w:sz w:val="24"/>
          <w:szCs w:val="24"/>
        </w:rPr>
        <w:t>15 maj 1999 – 30 maj 2003,</w:t>
      </w:r>
      <w:r w:rsidR="00EE001E" w:rsidRPr="00BF1A84">
        <w:rPr>
          <w:rFonts w:ascii="Times New Roman" w:hAnsi="Times New Roman"/>
          <w:sz w:val="24"/>
          <w:szCs w:val="24"/>
        </w:rPr>
        <w:t xml:space="preserve"> </w:t>
      </w:r>
      <w:r w:rsidRPr="00BF1A84">
        <w:rPr>
          <w:rFonts w:ascii="Times New Roman" w:hAnsi="Times New Roman"/>
          <w:sz w:val="24"/>
          <w:szCs w:val="24"/>
        </w:rPr>
        <w:t xml:space="preserve">nga </w:t>
      </w:r>
      <w:r w:rsidRPr="00BF1A84">
        <w:rPr>
          <w:rFonts w:ascii="Times New Roman" w:hAnsi="Times New Roman"/>
          <w:bCs/>
          <w:sz w:val="24"/>
          <w:szCs w:val="24"/>
        </w:rPr>
        <w:t xml:space="preserve">Ndërmarrja Shoqërore </w:t>
      </w:r>
      <w:r w:rsidR="00E034F7">
        <w:rPr>
          <w:rFonts w:ascii="Times New Roman" w:hAnsi="Times New Roman"/>
          <w:sz w:val="24"/>
          <w:szCs w:val="24"/>
        </w:rPr>
        <w:t>"Y</w:t>
      </w:r>
      <w:r w:rsidRPr="00BF1A84">
        <w:rPr>
          <w:rFonts w:ascii="Times New Roman" w:hAnsi="Times New Roman"/>
          <w:sz w:val="24"/>
          <w:szCs w:val="24"/>
        </w:rPr>
        <w:t>".</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Më </w:t>
      </w:r>
      <w:r w:rsidR="000E52A5">
        <w:rPr>
          <w:rFonts w:ascii="Times New Roman" w:hAnsi="Times New Roman"/>
          <w:sz w:val="24"/>
          <w:szCs w:val="24"/>
        </w:rPr>
        <w:t>30 prill 2013</w:t>
      </w:r>
      <w:r w:rsidRPr="00BF1A84">
        <w:rPr>
          <w:rFonts w:ascii="Times New Roman" w:hAnsi="Times New Roman"/>
          <w:sz w:val="24"/>
          <w:szCs w:val="24"/>
        </w:rPr>
        <w:t xml:space="preserve"> Agjencia Kosovare e Privatizimit nxjerr vendimin sipas kërkesës </w:t>
      </w:r>
      <w:r w:rsidR="000E52A5">
        <w:rPr>
          <w:rFonts w:ascii="Times New Roman" w:hAnsi="Times New Roman"/>
          <w:sz w:val="24"/>
          <w:szCs w:val="24"/>
        </w:rPr>
        <w:t>PRN078-0193</w:t>
      </w:r>
      <w:r w:rsidRPr="00BF1A84">
        <w:rPr>
          <w:rFonts w:ascii="Times New Roman" w:hAnsi="Times New Roman"/>
          <w:sz w:val="24"/>
          <w:szCs w:val="24"/>
        </w:rPr>
        <w:t>, me të cilin refuzon kërkesën e parashtrues</w:t>
      </w:r>
      <w:r w:rsidR="00EE001E">
        <w:rPr>
          <w:rFonts w:ascii="Times New Roman" w:hAnsi="Times New Roman"/>
          <w:sz w:val="24"/>
          <w:szCs w:val="24"/>
        </w:rPr>
        <w:t>it t</w:t>
      </w:r>
      <w:r w:rsidRPr="00BF1A84">
        <w:rPr>
          <w:rFonts w:ascii="Times New Roman" w:hAnsi="Times New Roman"/>
          <w:sz w:val="24"/>
          <w:szCs w:val="24"/>
        </w:rPr>
        <w:t>ë ankesës si të pavlefshme.</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bCs/>
          <w:sz w:val="24"/>
          <w:szCs w:val="24"/>
        </w:rPr>
      </w:pPr>
      <w:r w:rsidRPr="00BF1A84">
        <w:rPr>
          <w:rFonts w:ascii="Times New Roman" w:hAnsi="Times New Roman"/>
          <w:bCs/>
          <w:sz w:val="24"/>
          <w:szCs w:val="24"/>
        </w:rPr>
        <w:t xml:space="preserve">AKP-ja e refuzon kërkesën si të pavlefshme duke ju referuar Nenit 36.2 të Shtojcës së Ligjit nr. 04/L-034 për AKP-në dhe Nenin 608 të Ligjit të Punës së Bashkuar (publikuar në Gazetën Zyrtare nr. 53 të vitit 1976), i aplikueshëm sipas Nenit 1 të Rregullores së UNMIK-ut nr. 1999/24, që parashikon që ‘pagesa e shumës së pagës apo rrogës, apo secilës kërkesë tjetër e punëtorit që rrjedh nga marrëdhënia e punës do të jetë e parashkruar për tre vjet’. </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Sipas AKP-së për të ndërprerë parashkrimin kërkesa do të duhej të paraqitej në gjykatë apo ndonjë organ kompetent brenda tre vjetëve nga momenti kur parashtruesit i ka lindur e drejta për të kërkuar dëmshpërblim si pasojë e ndërprerjes së parakohshme të kontratës, pra tre vite nga </w:t>
      </w:r>
      <w:r w:rsidR="00EE001E">
        <w:rPr>
          <w:rFonts w:ascii="Times New Roman" w:hAnsi="Times New Roman"/>
          <w:sz w:val="24"/>
          <w:szCs w:val="24"/>
        </w:rPr>
        <w:t>data 15 maj 1999.</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AKP-ja gjithashtu thekson se </w:t>
      </w:r>
      <w:r w:rsidR="00EE001E">
        <w:rPr>
          <w:rFonts w:ascii="Times New Roman" w:hAnsi="Times New Roman"/>
          <w:sz w:val="24"/>
          <w:szCs w:val="24"/>
        </w:rPr>
        <w:t>ankuesi</w:t>
      </w:r>
      <w:r w:rsidRPr="00BF1A84">
        <w:rPr>
          <w:rFonts w:ascii="Times New Roman" w:hAnsi="Times New Roman"/>
          <w:sz w:val="24"/>
          <w:szCs w:val="24"/>
        </w:rPr>
        <w:t xml:space="preserve"> nuk ka paraqitur asnjë provë </w:t>
      </w:r>
      <w:r w:rsidR="00EE001E">
        <w:rPr>
          <w:rFonts w:ascii="Times New Roman" w:hAnsi="Times New Roman"/>
          <w:sz w:val="24"/>
          <w:szCs w:val="24"/>
        </w:rPr>
        <w:t>se ka dorëzuar ankesë apo kërkesë</w:t>
      </w:r>
      <w:r w:rsidRPr="00BF1A84">
        <w:rPr>
          <w:rFonts w:ascii="Times New Roman" w:hAnsi="Times New Roman"/>
          <w:sz w:val="24"/>
          <w:szCs w:val="24"/>
        </w:rPr>
        <w:t xml:space="preserve"> </w:t>
      </w:r>
      <w:r w:rsidR="00EE001E">
        <w:rPr>
          <w:rFonts w:ascii="Times New Roman" w:hAnsi="Times New Roman"/>
          <w:sz w:val="24"/>
          <w:szCs w:val="24"/>
        </w:rPr>
        <w:t>pra</w:t>
      </w:r>
      <w:r w:rsidRPr="00BF1A84">
        <w:rPr>
          <w:rFonts w:ascii="Times New Roman" w:hAnsi="Times New Roman"/>
          <w:sz w:val="24"/>
          <w:szCs w:val="24"/>
        </w:rPr>
        <w:t>në ndonjë gjykatë apo autoritet kompeten</w:t>
      </w:r>
      <w:r w:rsidR="00EE001E">
        <w:rPr>
          <w:rFonts w:ascii="Times New Roman" w:hAnsi="Times New Roman"/>
          <w:sz w:val="24"/>
          <w:szCs w:val="24"/>
        </w:rPr>
        <w:t xml:space="preserve">t para përfundimit të </w:t>
      </w:r>
      <w:r w:rsidRPr="00BF1A84">
        <w:rPr>
          <w:rFonts w:ascii="Times New Roman" w:hAnsi="Times New Roman"/>
          <w:sz w:val="24"/>
          <w:szCs w:val="24"/>
        </w:rPr>
        <w:t xml:space="preserve">parashkrimit. </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Sipas AKP-së e drejta për të kërkuar kompensimin e pagave të papaguara është parashkruar </w:t>
      </w:r>
      <w:r w:rsidR="00EE001E">
        <w:rPr>
          <w:rFonts w:ascii="Times New Roman" w:hAnsi="Times New Roman"/>
          <w:sz w:val="24"/>
          <w:szCs w:val="24"/>
        </w:rPr>
        <w:t>më 15 maj 2002.</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Në bazë të Nenit 37 të Ligjit nr. 06/L-086 për Dhomën e Posaçme të Gjykatës Supreme të Kosovës, gjyqtarja e Dhomës së Posaçme nxjerr një urdhër me të cilin ankesa e dorëzuar nga </w:t>
      </w:r>
      <w:r w:rsidR="00DF0D80">
        <w:rPr>
          <w:rFonts w:ascii="Times New Roman" w:hAnsi="Times New Roman"/>
          <w:sz w:val="24"/>
          <w:szCs w:val="24"/>
        </w:rPr>
        <w:t>parashtruesi i ankesës</w:t>
      </w:r>
      <w:r w:rsidRPr="00BF1A84">
        <w:rPr>
          <w:rFonts w:ascii="Times New Roman" w:hAnsi="Times New Roman"/>
          <w:sz w:val="24"/>
          <w:szCs w:val="24"/>
        </w:rPr>
        <w:t xml:space="preserve"> i dërgohet AKP-së për përgjigje në ankesë. </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bCs/>
          <w:sz w:val="24"/>
          <w:szCs w:val="24"/>
        </w:rPr>
      </w:pPr>
      <w:r w:rsidRPr="00BF1A84">
        <w:rPr>
          <w:rFonts w:ascii="Times New Roman" w:hAnsi="Times New Roman"/>
          <w:bCs/>
          <w:sz w:val="24"/>
          <w:szCs w:val="24"/>
        </w:rPr>
        <w:t xml:space="preserve">Më </w:t>
      </w:r>
      <w:r w:rsidR="00EE001E">
        <w:rPr>
          <w:rFonts w:ascii="Times New Roman" w:hAnsi="Times New Roman"/>
          <w:bCs/>
          <w:sz w:val="24"/>
          <w:szCs w:val="24"/>
        </w:rPr>
        <w:t>3</w:t>
      </w:r>
      <w:r w:rsidRPr="00BF1A84">
        <w:rPr>
          <w:rFonts w:ascii="Times New Roman" w:hAnsi="Times New Roman"/>
          <w:bCs/>
          <w:sz w:val="24"/>
          <w:szCs w:val="24"/>
        </w:rPr>
        <w:t xml:space="preserve"> mars 2020 AKP-ja dorëzon mbrojtjen e saj ndaj ankesës së parashtrueses së dorëzuar më </w:t>
      </w:r>
      <w:r w:rsidR="000E52A5">
        <w:rPr>
          <w:rFonts w:ascii="Times New Roman" w:hAnsi="Times New Roman"/>
          <w:bCs/>
          <w:sz w:val="24"/>
          <w:szCs w:val="24"/>
        </w:rPr>
        <w:t>3 shkurt 2014</w:t>
      </w:r>
      <w:r w:rsidRPr="00BF1A84">
        <w:rPr>
          <w:rFonts w:ascii="Times New Roman" w:hAnsi="Times New Roman"/>
          <w:bCs/>
          <w:sz w:val="24"/>
          <w:szCs w:val="24"/>
        </w:rPr>
        <w:t xml:space="preserve"> kundër vendimit të Autoritetit të Likuidimit </w:t>
      </w:r>
      <w:r w:rsidR="000E52A5">
        <w:rPr>
          <w:rFonts w:ascii="Times New Roman" w:hAnsi="Times New Roman"/>
          <w:bCs/>
          <w:sz w:val="24"/>
          <w:szCs w:val="24"/>
        </w:rPr>
        <w:t>PRN078-0193</w:t>
      </w:r>
      <w:r w:rsidR="00E034F7">
        <w:rPr>
          <w:rFonts w:ascii="Times New Roman" w:hAnsi="Times New Roman"/>
          <w:bCs/>
          <w:sz w:val="24"/>
          <w:szCs w:val="24"/>
        </w:rPr>
        <w:t xml:space="preserve"> të NSH ‘Y</w:t>
      </w:r>
      <w:r w:rsidRPr="00BF1A84">
        <w:rPr>
          <w:rFonts w:ascii="Times New Roman" w:hAnsi="Times New Roman"/>
          <w:bCs/>
          <w:sz w:val="24"/>
          <w:szCs w:val="24"/>
        </w:rPr>
        <w:t>’ (në likuidim).</w:t>
      </w:r>
    </w:p>
    <w:p w:rsidR="000C4527" w:rsidRPr="00BF1A84" w:rsidRDefault="000C4527" w:rsidP="000C4527">
      <w:pPr>
        <w:widowControl w:val="0"/>
        <w:autoSpaceDE w:val="0"/>
        <w:autoSpaceDN w:val="0"/>
        <w:adjustRightInd w:val="0"/>
        <w:spacing w:after="0" w:line="240" w:lineRule="auto"/>
        <w:jc w:val="both"/>
        <w:rPr>
          <w:rFonts w:ascii="Times New Roman" w:hAnsi="Times New Roman"/>
          <w:bCs/>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bCs/>
          <w:sz w:val="24"/>
          <w:szCs w:val="24"/>
        </w:rPr>
      </w:pPr>
      <w:r w:rsidRPr="00BF1A84">
        <w:rPr>
          <w:rFonts w:ascii="Times New Roman" w:hAnsi="Times New Roman"/>
          <w:bCs/>
          <w:sz w:val="24"/>
          <w:szCs w:val="24"/>
        </w:rPr>
        <w:t xml:space="preserve">AKP-ja përmes mbrojtjes së saj kërkon nga Dhoma e Posaçme që të refuzojë ankesën si të papranueshme dhe/ose të pabazuar, dhe të vërtetojë (lë në fuqi) Vendimin e Autoritetit të Likuidimit </w:t>
      </w:r>
      <w:r w:rsidR="000E52A5">
        <w:rPr>
          <w:rFonts w:ascii="Times New Roman" w:hAnsi="Times New Roman"/>
          <w:bCs/>
          <w:sz w:val="24"/>
          <w:szCs w:val="24"/>
        </w:rPr>
        <w:t>PRN078-0193</w:t>
      </w:r>
      <w:r w:rsidRPr="00BF1A84">
        <w:rPr>
          <w:rFonts w:ascii="Times New Roman" w:hAnsi="Times New Roman"/>
          <w:bCs/>
          <w:sz w:val="24"/>
          <w:szCs w:val="24"/>
        </w:rPr>
        <w:t>.</w:t>
      </w:r>
    </w:p>
    <w:p w:rsidR="000C4527" w:rsidRPr="00BF1A84" w:rsidRDefault="000C4527" w:rsidP="000C4527">
      <w:pPr>
        <w:widowControl w:val="0"/>
        <w:autoSpaceDE w:val="0"/>
        <w:autoSpaceDN w:val="0"/>
        <w:adjustRightInd w:val="0"/>
        <w:spacing w:after="0" w:line="240" w:lineRule="auto"/>
        <w:jc w:val="both"/>
        <w:rPr>
          <w:rFonts w:ascii="Times New Roman" w:hAnsi="Times New Roman"/>
          <w:bCs/>
          <w:sz w:val="24"/>
          <w:szCs w:val="24"/>
        </w:rPr>
      </w:pPr>
    </w:p>
    <w:p w:rsidR="000C4527" w:rsidRDefault="000C4527" w:rsidP="000C4527">
      <w:pPr>
        <w:widowControl w:val="0"/>
        <w:autoSpaceDE w:val="0"/>
        <w:autoSpaceDN w:val="0"/>
        <w:adjustRightInd w:val="0"/>
        <w:spacing w:after="0" w:line="240" w:lineRule="auto"/>
        <w:jc w:val="both"/>
        <w:rPr>
          <w:rFonts w:ascii="Times New Roman" w:hAnsi="Times New Roman"/>
          <w:bCs/>
          <w:sz w:val="24"/>
          <w:szCs w:val="24"/>
        </w:rPr>
      </w:pPr>
      <w:r w:rsidRPr="00BF1A84">
        <w:rPr>
          <w:rFonts w:ascii="Times New Roman" w:hAnsi="Times New Roman"/>
          <w:bCs/>
          <w:sz w:val="24"/>
          <w:szCs w:val="24"/>
        </w:rPr>
        <w:t xml:space="preserve">Në bazë të </w:t>
      </w:r>
      <w:r w:rsidRPr="00BF1A84">
        <w:rPr>
          <w:rFonts w:ascii="Times New Roman" w:hAnsi="Times New Roman"/>
          <w:sz w:val="24"/>
          <w:szCs w:val="24"/>
        </w:rPr>
        <w:t>Udhëzimit Administrativ nr. 01/2017 për Unifikimin e Taksave Gjyqësore</w:t>
      </w:r>
      <w:r w:rsidRPr="00BF1A84">
        <w:rPr>
          <w:rFonts w:ascii="Times New Roman" w:hAnsi="Times New Roman"/>
          <w:bCs/>
          <w:sz w:val="24"/>
          <w:szCs w:val="24"/>
        </w:rPr>
        <w:t xml:space="preserve"> </w:t>
      </w:r>
      <w:r w:rsidR="00EE001E">
        <w:rPr>
          <w:rFonts w:ascii="Times New Roman" w:hAnsi="Times New Roman"/>
          <w:bCs/>
          <w:sz w:val="24"/>
          <w:szCs w:val="24"/>
        </w:rPr>
        <w:t>ankuesi</w:t>
      </w:r>
      <w:r w:rsidRPr="00BF1A84">
        <w:rPr>
          <w:rFonts w:ascii="Times New Roman" w:hAnsi="Times New Roman"/>
          <w:bCs/>
          <w:sz w:val="24"/>
          <w:szCs w:val="24"/>
        </w:rPr>
        <w:t xml:space="preserve"> dorëzon në Dhomën e Posaçme aplikacionin për lirim nga pagesa e taksës gjyqësore dhe në mbështetje të kësaj kërkese bashkëngjet dokumentet vijuese:</w:t>
      </w:r>
    </w:p>
    <w:p w:rsidR="00EE001E" w:rsidRPr="00BF1A84" w:rsidRDefault="00EE001E" w:rsidP="000C4527">
      <w:pPr>
        <w:widowControl w:val="0"/>
        <w:autoSpaceDE w:val="0"/>
        <w:autoSpaceDN w:val="0"/>
        <w:adjustRightInd w:val="0"/>
        <w:spacing w:after="0" w:line="240" w:lineRule="auto"/>
        <w:jc w:val="both"/>
        <w:rPr>
          <w:rFonts w:ascii="Times New Roman" w:hAnsi="Times New Roman"/>
          <w:bCs/>
          <w:sz w:val="24"/>
          <w:szCs w:val="24"/>
        </w:rPr>
      </w:pPr>
    </w:p>
    <w:p w:rsidR="000C4527" w:rsidRDefault="000C4527" w:rsidP="000C4527">
      <w:pPr>
        <w:pStyle w:val="ListParagraph"/>
        <w:widowControl w:val="0"/>
        <w:numPr>
          <w:ilvl w:val="0"/>
          <w:numId w:val="1"/>
        </w:numPr>
        <w:autoSpaceDE w:val="0"/>
        <w:autoSpaceDN w:val="0"/>
        <w:adjustRightInd w:val="0"/>
        <w:jc w:val="both"/>
        <w:rPr>
          <w:bCs/>
          <w:i/>
        </w:rPr>
      </w:pPr>
      <w:r w:rsidRPr="00BF1A84">
        <w:rPr>
          <w:bCs/>
          <w:i/>
        </w:rPr>
        <w:t xml:space="preserve">Kërkesën për lirim nga pagesa e taksës gjyqësore dhe të shpenzimeve tjera procedurale, të parashtruar nga Projekti për </w:t>
      </w:r>
      <w:r w:rsidR="00E034F7">
        <w:rPr>
          <w:bCs/>
          <w:i/>
        </w:rPr>
        <w:t>Ndihmë Juridike, rruga K</w:t>
      </w:r>
      <w:bookmarkStart w:id="0" w:name="_GoBack"/>
      <w:bookmarkEnd w:id="0"/>
      <w:r w:rsidRPr="00BF1A84">
        <w:rPr>
          <w:bCs/>
          <w:i/>
        </w:rPr>
        <w:t xml:space="preserve"> pa numër, Graçanicë</w:t>
      </w:r>
      <w:r w:rsidR="00EE001E">
        <w:rPr>
          <w:bCs/>
          <w:i/>
        </w:rPr>
        <w:t xml:space="preserve"> të datës 28 janar 2014</w:t>
      </w:r>
      <w:r w:rsidRPr="00BF1A84">
        <w:rPr>
          <w:bCs/>
          <w:i/>
        </w:rPr>
        <w:t>;</w:t>
      </w:r>
    </w:p>
    <w:p w:rsidR="00EE001E" w:rsidRPr="00BF1A84" w:rsidRDefault="00EE001E" w:rsidP="000C4527">
      <w:pPr>
        <w:pStyle w:val="ListParagraph"/>
        <w:widowControl w:val="0"/>
        <w:numPr>
          <w:ilvl w:val="0"/>
          <w:numId w:val="1"/>
        </w:numPr>
        <w:autoSpaceDE w:val="0"/>
        <w:autoSpaceDN w:val="0"/>
        <w:adjustRightInd w:val="0"/>
        <w:jc w:val="both"/>
        <w:rPr>
          <w:bCs/>
          <w:i/>
        </w:rPr>
      </w:pPr>
      <w:r>
        <w:rPr>
          <w:bCs/>
          <w:i/>
        </w:rPr>
        <w:t>Deklaratën mbi gjendjen financiare</w:t>
      </w:r>
      <w:r w:rsidR="00554F7E">
        <w:rPr>
          <w:bCs/>
          <w:i/>
        </w:rPr>
        <w:t>;</w:t>
      </w:r>
    </w:p>
    <w:p w:rsidR="000C4527" w:rsidRPr="00BF1A84" w:rsidRDefault="000C4527" w:rsidP="000C4527">
      <w:pPr>
        <w:pStyle w:val="ListParagraph"/>
        <w:widowControl w:val="0"/>
        <w:numPr>
          <w:ilvl w:val="0"/>
          <w:numId w:val="1"/>
        </w:numPr>
        <w:autoSpaceDE w:val="0"/>
        <w:autoSpaceDN w:val="0"/>
        <w:adjustRightInd w:val="0"/>
        <w:jc w:val="both"/>
        <w:rPr>
          <w:bCs/>
          <w:i/>
        </w:rPr>
      </w:pPr>
      <w:r w:rsidRPr="00BF1A84">
        <w:rPr>
          <w:i/>
        </w:rPr>
        <w:t xml:space="preserve">Vërtetimin e </w:t>
      </w:r>
      <w:r w:rsidR="00EE001E">
        <w:rPr>
          <w:i/>
        </w:rPr>
        <w:t xml:space="preserve">Shërbimit Kombëtar për Punësim, Dega për Beograd, i datës 28 janar 2014, me të cilin dëshmohet se pala është në statusin e të papunëve. </w:t>
      </w:r>
    </w:p>
    <w:p w:rsidR="000C4527" w:rsidRPr="00BF1A84" w:rsidRDefault="000C4527" w:rsidP="000C4527">
      <w:pPr>
        <w:widowControl w:val="0"/>
        <w:autoSpaceDE w:val="0"/>
        <w:autoSpaceDN w:val="0"/>
        <w:adjustRightInd w:val="0"/>
        <w:spacing w:after="0" w:line="240" w:lineRule="auto"/>
        <w:jc w:val="both"/>
        <w:rPr>
          <w:rFonts w:ascii="Times New Roman" w:hAnsi="Times New Roman"/>
          <w:bCs/>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bCs/>
          <w:sz w:val="24"/>
          <w:szCs w:val="24"/>
        </w:rPr>
      </w:pPr>
      <w:r w:rsidRPr="00BF1A84">
        <w:rPr>
          <w:rFonts w:ascii="Times New Roman" w:hAnsi="Times New Roman"/>
          <w:bCs/>
          <w:sz w:val="24"/>
          <w:szCs w:val="24"/>
        </w:rPr>
        <w:t>Në vlerësim të këtyre provave gjykata vendos që kërkesën e ankues</w:t>
      </w:r>
      <w:r w:rsidR="00554F7E">
        <w:rPr>
          <w:rFonts w:ascii="Times New Roman" w:hAnsi="Times New Roman"/>
          <w:bCs/>
          <w:sz w:val="24"/>
          <w:szCs w:val="24"/>
        </w:rPr>
        <w:t>it</w:t>
      </w:r>
      <w:r w:rsidRPr="00BF1A84">
        <w:rPr>
          <w:rFonts w:ascii="Times New Roman" w:hAnsi="Times New Roman"/>
          <w:bCs/>
          <w:sz w:val="24"/>
          <w:szCs w:val="24"/>
        </w:rPr>
        <w:t xml:space="preserve"> për lirim nga taksa </w:t>
      </w:r>
      <w:r w:rsidRPr="00BF1A84">
        <w:rPr>
          <w:rFonts w:ascii="Times New Roman" w:hAnsi="Times New Roman"/>
          <w:bCs/>
          <w:sz w:val="24"/>
          <w:szCs w:val="24"/>
        </w:rPr>
        <w:lastRenderedPageBreak/>
        <w:t xml:space="preserve">gjyqësore, në përputhje me nenin 8.3.2 të Udhëzimit Administrativ të Këshillit Gjyqësor të Kosovës nr. 01/2017 për Unifikimin e Taksave Gjyqësore, ta aprovojë si të bazuar. </w:t>
      </w:r>
    </w:p>
    <w:p w:rsidR="000C4527" w:rsidRDefault="000C4527" w:rsidP="000C4527">
      <w:pPr>
        <w:widowControl w:val="0"/>
        <w:autoSpaceDE w:val="0"/>
        <w:autoSpaceDN w:val="0"/>
        <w:adjustRightInd w:val="0"/>
        <w:spacing w:after="0" w:line="240" w:lineRule="auto"/>
        <w:jc w:val="both"/>
        <w:rPr>
          <w:rFonts w:ascii="Times New Roman" w:hAnsi="Times New Roman"/>
          <w:bCs/>
          <w:sz w:val="24"/>
          <w:szCs w:val="24"/>
        </w:rPr>
      </w:pPr>
      <w:r w:rsidRPr="00BF1A84">
        <w:rPr>
          <w:rFonts w:ascii="Times New Roman" w:hAnsi="Times New Roman"/>
          <w:bCs/>
          <w:sz w:val="24"/>
          <w:szCs w:val="24"/>
        </w:rPr>
        <w:t xml:space="preserve">  </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rPr>
          <w:rFonts w:ascii="Times New Roman" w:hAnsi="Times New Roman"/>
          <w:b/>
          <w:bCs/>
          <w:sz w:val="24"/>
          <w:szCs w:val="24"/>
          <w:u w:val="single"/>
        </w:rPr>
      </w:pPr>
      <w:r w:rsidRPr="00BF1A84">
        <w:rPr>
          <w:rFonts w:ascii="Times New Roman" w:hAnsi="Times New Roman"/>
          <w:b/>
          <w:bCs/>
          <w:sz w:val="24"/>
          <w:szCs w:val="24"/>
          <w:u w:val="single"/>
        </w:rPr>
        <w:t>Arsyetimi Ligjor</w:t>
      </w:r>
    </w:p>
    <w:p w:rsidR="000C4527" w:rsidRPr="00BF1A84" w:rsidRDefault="000C4527" w:rsidP="000C4527">
      <w:pPr>
        <w:widowControl w:val="0"/>
        <w:autoSpaceDE w:val="0"/>
        <w:autoSpaceDN w:val="0"/>
        <w:adjustRightInd w:val="0"/>
        <w:spacing w:after="0" w:line="240" w:lineRule="auto"/>
        <w:rPr>
          <w:rFonts w:ascii="Times New Roman" w:hAnsi="Times New Roman"/>
          <w:b/>
          <w:bCs/>
          <w:sz w:val="24"/>
          <w:szCs w:val="24"/>
          <w:u w:val="single"/>
        </w:rPr>
      </w:pPr>
    </w:p>
    <w:p w:rsidR="000C4527" w:rsidRPr="00BF1A84" w:rsidRDefault="000C4527" w:rsidP="000C4527">
      <w:pPr>
        <w:spacing w:after="0" w:line="240" w:lineRule="auto"/>
        <w:jc w:val="both"/>
        <w:rPr>
          <w:rFonts w:ascii="Times New Roman" w:hAnsi="Times New Roman"/>
          <w:sz w:val="24"/>
          <w:szCs w:val="24"/>
        </w:rPr>
      </w:pPr>
      <w:r w:rsidRPr="00BF1A84">
        <w:rPr>
          <w:rFonts w:ascii="Times New Roman" w:hAnsi="Times New Roman"/>
          <w:sz w:val="24"/>
          <w:szCs w:val="24"/>
        </w:rPr>
        <w:t>Vendimi lëshohet pa mbajtur seancë dëgjimore sepse faktet dhe provat e deponuara në lëndë janë mjaft të qarta, andaj gjyqtari individual nuk pret që në seancë të ketë më tepër informacione dhe argumente në kuptim të nenit 72 paragrafi 11 të Ligjit të DHPGJSK (Nr. 06 L-086).</w:t>
      </w:r>
    </w:p>
    <w:p w:rsidR="000C4527" w:rsidRPr="00BF1A84" w:rsidRDefault="000C4527" w:rsidP="000C4527">
      <w:pPr>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contextualSpacing/>
        <w:jc w:val="both"/>
        <w:rPr>
          <w:rFonts w:ascii="Times New Roman" w:hAnsi="Times New Roman"/>
          <w:sz w:val="24"/>
          <w:szCs w:val="24"/>
          <w:lang w:eastAsia="en-US"/>
        </w:rPr>
      </w:pPr>
      <w:r w:rsidRPr="00BF1A84">
        <w:rPr>
          <w:rFonts w:ascii="Times New Roman" w:hAnsi="Times New Roman"/>
          <w:sz w:val="24"/>
          <w:szCs w:val="24"/>
          <w:lang w:eastAsia="en-US"/>
        </w:rPr>
        <w:t xml:space="preserve">Ankesa e parashtrueses refuzohet si e pabazuar ndërsa vendimi i Autoritetit të Likuidimit </w:t>
      </w:r>
      <w:r w:rsidR="000E52A5">
        <w:rPr>
          <w:rFonts w:ascii="Times New Roman" w:hAnsi="Times New Roman"/>
          <w:bCs/>
          <w:sz w:val="24"/>
          <w:szCs w:val="24"/>
        </w:rPr>
        <w:t>PRN078-0193</w:t>
      </w:r>
      <w:r w:rsidRPr="00BF1A84">
        <w:rPr>
          <w:rFonts w:ascii="Times New Roman" w:hAnsi="Times New Roman"/>
          <w:bCs/>
          <w:sz w:val="24"/>
          <w:szCs w:val="24"/>
        </w:rPr>
        <w:t xml:space="preserve"> </w:t>
      </w:r>
      <w:r w:rsidRPr="00BF1A84">
        <w:rPr>
          <w:rFonts w:ascii="Times New Roman" w:hAnsi="Times New Roman"/>
          <w:sz w:val="24"/>
          <w:szCs w:val="24"/>
          <w:lang w:eastAsia="en-US"/>
        </w:rPr>
        <w:t xml:space="preserve">i datës </w:t>
      </w:r>
      <w:r w:rsidR="000E52A5">
        <w:rPr>
          <w:rFonts w:ascii="Times New Roman" w:hAnsi="Times New Roman"/>
          <w:sz w:val="24"/>
          <w:szCs w:val="24"/>
          <w:lang w:eastAsia="en-US"/>
        </w:rPr>
        <w:t>30 prill 2013</w:t>
      </w:r>
      <w:r w:rsidRPr="00BF1A84">
        <w:rPr>
          <w:rFonts w:ascii="Times New Roman" w:hAnsi="Times New Roman"/>
          <w:sz w:val="24"/>
          <w:szCs w:val="24"/>
          <w:lang w:eastAsia="en-US"/>
        </w:rPr>
        <w:t xml:space="preserve">, vërtetohet si i  drejtë dhe i bazuar në ligj. </w:t>
      </w:r>
    </w:p>
    <w:p w:rsidR="000C4527" w:rsidRPr="00BF1A84" w:rsidRDefault="000C4527" w:rsidP="000C4527">
      <w:pPr>
        <w:widowControl w:val="0"/>
        <w:autoSpaceDE w:val="0"/>
        <w:autoSpaceDN w:val="0"/>
        <w:adjustRightInd w:val="0"/>
        <w:spacing w:after="0" w:line="240" w:lineRule="auto"/>
        <w:contextualSpacing/>
        <w:jc w:val="both"/>
        <w:rPr>
          <w:rFonts w:ascii="Times New Roman" w:hAnsi="Times New Roman"/>
          <w:sz w:val="24"/>
          <w:szCs w:val="24"/>
          <w:lang w:eastAsia="en-US"/>
        </w:rPr>
      </w:pPr>
    </w:p>
    <w:p w:rsidR="000C4527" w:rsidRPr="00BF1A84" w:rsidRDefault="000C4527" w:rsidP="000C4527">
      <w:pPr>
        <w:spacing w:after="0" w:line="240" w:lineRule="auto"/>
        <w:jc w:val="both"/>
        <w:rPr>
          <w:rFonts w:ascii="Times New Roman" w:hAnsi="Times New Roman"/>
          <w:sz w:val="24"/>
          <w:szCs w:val="24"/>
        </w:rPr>
      </w:pPr>
      <w:r w:rsidRPr="00BF1A84">
        <w:rPr>
          <w:rFonts w:ascii="Times New Roman" w:hAnsi="Times New Roman"/>
          <w:sz w:val="24"/>
          <w:szCs w:val="24"/>
        </w:rPr>
        <w:t xml:space="preserve">Interpretimi i mësipërm është në linjë me jurisprudencën e qëndrueshme të Dhomës së Posaçme. </w:t>
      </w:r>
      <w:r w:rsidRPr="00BF1A84">
        <w:rPr>
          <w:rFonts w:ascii="Times New Roman" w:hAnsi="Times New Roman"/>
          <w:i/>
          <w:sz w:val="24"/>
          <w:szCs w:val="24"/>
        </w:rPr>
        <w:t>[Shih, për shembull lëndët: AC-I-15-0253 të datës 27 shtator 2016, AC-I-15-0029 të datës 8 qershor 2017, AC-I-15-0051 të datës 27 korrik 2017, AC-I-16-0187 të datës 23 shkurt 2017</w:t>
      </w:r>
      <w:r w:rsidRPr="00BF1A84">
        <w:rPr>
          <w:rFonts w:ascii="Times New Roman" w:hAnsi="Times New Roman"/>
          <w:i/>
          <w:sz w:val="24"/>
          <w:szCs w:val="24"/>
          <w:lang w:eastAsia="en-US"/>
        </w:rPr>
        <w:t xml:space="preserve"> etj.].</w:t>
      </w:r>
    </w:p>
    <w:p w:rsidR="000C4527" w:rsidRPr="00BF1A84" w:rsidRDefault="000C4527" w:rsidP="000C4527">
      <w:pPr>
        <w:widowControl w:val="0"/>
        <w:autoSpaceDE w:val="0"/>
        <w:autoSpaceDN w:val="0"/>
        <w:adjustRightInd w:val="0"/>
        <w:spacing w:after="0" w:line="240" w:lineRule="auto"/>
        <w:rPr>
          <w:rFonts w:ascii="Times New Roman" w:hAnsi="Times New Roman"/>
          <w:sz w:val="24"/>
          <w:szCs w:val="24"/>
        </w:rPr>
      </w:pPr>
    </w:p>
    <w:p w:rsidR="000C4527" w:rsidRPr="00BF1A84" w:rsidRDefault="00DF0D80" w:rsidP="000C45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Parashtruesi i ankesës</w:t>
      </w:r>
      <w:r w:rsidR="000C4527" w:rsidRPr="00BF1A84">
        <w:rPr>
          <w:rFonts w:ascii="Times New Roman" w:hAnsi="Times New Roman"/>
          <w:sz w:val="24"/>
          <w:szCs w:val="24"/>
        </w:rPr>
        <w:t xml:space="preserve"> kishte paraqitur kërkesë të afatshme pranë Autoritetit të Likuidimit </w:t>
      </w:r>
      <w:r w:rsidR="000C4527">
        <w:rPr>
          <w:rFonts w:ascii="Times New Roman" w:hAnsi="Times New Roman"/>
          <w:sz w:val="24"/>
          <w:szCs w:val="24"/>
        </w:rPr>
        <w:t>për</w:t>
      </w:r>
      <w:r w:rsidR="000C4527" w:rsidRPr="00BF1A84">
        <w:rPr>
          <w:rFonts w:ascii="Times New Roman" w:hAnsi="Times New Roman"/>
          <w:sz w:val="24"/>
          <w:szCs w:val="24"/>
        </w:rPr>
        <w:t xml:space="preserve"> pagat e papaguara në shumën prej </w:t>
      </w:r>
      <w:r w:rsidR="000E52A5">
        <w:rPr>
          <w:rFonts w:ascii="Times New Roman" w:hAnsi="Times New Roman"/>
          <w:sz w:val="24"/>
          <w:szCs w:val="24"/>
        </w:rPr>
        <w:t>58,000.00</w:t>
      </w:r>
      <w:r w:rsidR="000C4527" w:rsidRPr="00BF1A84">
        <w:rPr>
          <w:rFonts w:ascii="Times New Roman" w:hAnsi="Times New Roman"/>
          <w:sz w:val="24"/>
          <w:szCs w:val="24"/>
        </w:rPr>
        <w:t xml:space="preserve">€ nga </w:t>
      </w:r>
      <w:r w:rsidR="000C4527" w:rsidRPr="00BF1A84">
        <w:rPr>
          <w:rFonts w:ascii="Times New Roman" w:hAnsi="Times New Roman"/>
          <w:bCs/>
          <w:sz w:val="24"/>
          <w:szCs w:val="24"/>
        </w:rPr>
        <w:t xml:space="preserve">Ndërmarrja Shoqërore </w:t>
      </w:r>
      <w:r w:rsidR="00E034F7">
        <w:rPr>
          <w:rFonts w:ascii="Times New Roman" w:hAnsi="Times New Roman"/>
          <w:sz w:val="24"/>
          <w:szCs w:val="24"/>
        </w:rPr>
        <w:t>"Y</w:t>
      </w:r>
      <w:r w:rsidR="000C4527" w:rsidRPr="00BF1A84">
        <w:rPr>
          <w:rFonts w:ascii="Times New Roman" w:hAnsi="Times New Roman"/>
          <w:sz w:val="24"/>
          <w:szCs w:val="24"/>
        </w:rPr>
        <w:t>".</w:t>
      </w:r>
    </w:p>
    <w:p w:rsidR="000C4527"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Sipas vlerësimit të Gjykatës kërkesa e </w:t>
      </w:r>
      <w:r w:rsidR="00554F7E">
        <w:rPr>
          <w:rFonts w:ascii="Times New Roman" w:hAnsi="Times New Roman"/>
          <w:sz w:val="24"/>
          <w:szCs w:val="24"/>
        </w:rPr>
        <w:t>parashtruesit të ankesës</w:t>
      </w:r>
      <w:r w:rsidRPr="00BF1A84">
        <w:rPr>
          <w:rFonts w:ascii="Times New Roman" w:hAnsi="Times New Roman"/>
          <w:sz w:val="24"/>
          <w:szCs w:val="24"/>
        </w:rPr>
        <w:t xml:space="preserve"> lidhur me kompensimin e pagave të papaguara është parashkruar </w:t>
      </w:r>
      <w:r w:rsidR="00554F7E">
        <w:rPr>
          <w:rFonts w:ascii="Times New Roman" w:hAnsi="Times New Roman"/>
          <w:sz w:val="24"/>
          <w:szCs w:val="24"/>
        </w:rPr>
        <w:t>më 15 maj 2002.</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Në bazë të dispozitave të mësipërme ligjore kërkesa nga ana e paditëses do të duhej të parashtrohej pranë ndonjë gjykate apo autoriteti kompetent brenda tre vjetëve nga momenti kur </w:t>
      </w:r>
      <w:r w:rsidR="00DF0D80">
        <w:rPr>
          <w:rFonts w:ascii="Times New Roman" w:hAnsi="Times New Roman"/>
          <w:sz w:val="24"/>
          <w:szCs w:val="24"/>
        </w:rPr>
        <w:t>parashtruesi</w:t>
      </w:r>
      <w:r w:rsidRPr="00BF1A84">
        <w:rPr>
          <w:rFonts w:ascii="Times New Roman" w:hAnsi="Times New Roman"/>
          <w:sz w:val="24"/>
          <w:szCs w:val="24"/>
        </w:rPr>
        <w:t xml:space="preserve"> e kishte fituar të drejtën për të dorëzuar kërkesën për pagat e papaguara, pra duke filluar nga </w:t>
      </w:r>
      <w:r w:rsidR="00554F7E">
        <w:rPr>
          <w:rFonts w:ascii="Times New Roman" w:hAnsi="Times New Roman"/>
          <w:sz w:val="24"/>
          <w:szCs w:val="24"/>
        </w:rPr>
        <w:t xml:space="preserve">data 15 maj 1999 </w:t>
      </w:r>
      <w:r w:rsidRPr="00BF1A84">
        <w:rPr>
          <w:rFonts w:ascii="Times New Roman" w:hAnsi="Times New Roman"/>
          <w:sz w:val="24"/>
          <w:szCs w:val="24"/>
        </w:rPr>
        <w:t>kur pretendohet se nuk ka marr të ardhura nga Ndërmarrja.</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Duke ju referuar provave në shkresa të lëndës gjykata gjen se paditës</w:t>
      </w:r>
      <w:r w:rsidR="005125BC">
        <w:rPr>
          <w:rFonts w:ascii="Times New Roman" w:hAnsi="Times New Roman"/>
          <w:sz w:val="24"/>
          <w:szCs w:val="24"/>
        </w:rPr>
        <w:t>i</w:t>
      </w:r>
      <w:r w:rsidRPr="00BF1A84">
        <w:rPr>
          <w:rFonts w:ascii="Times New Roman" w:hAnsi="Times New Roman"/>
          <w:sz w:val="24"/>
          <w:szCs w:val="24"/>
        </w:rPr>
        <w:t xml:space="preserve"> nuk ka parashtruar kurrfarë dëshmie se iu është drejtuar ndonjë gjykate apo organi tjetër kompetent brenda tre viteve nga </w:t>
      </w:r>
      <w:r w:rsidR="00554F7E">
        <w:rPr>
          <w:rFonts w:ascii="Times New Roman" w:hAnsi="Times New Roman"/>
          <w:sz w:val="24"/>
          <w:szCs w:val="24"/>
        </w:rPr>
        <w:t xml:space="preserve">data 15 maj 1999 </w:t>
      </w:r>
      <w:r w:rsidRPr="00BF1A84">
        <w:rPr>
          <w:rFonts w:ascii="Times New Roman" w:hAnsi="Times New Roman"/>
          <w:sz w:val="24"/>
          <w:szCs w:val="24"/>
        </w:rPr>
        <w:t xml:space="preserve">për të ndërprerë afatin e parashkrimit. </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Neni 36.2 nënparagrafi 1 i Shtojcës së Ligjit nr. 04/L-034 për AKP-në parasheh që </w:t>
      </w:r>
      <w:r w:rsidRPr="00BF1A84">
        <w:rPr>
          <w:rFonts w:ascii="Times New Roman" w:hAnsi="Times New Roman"/>
          <w:i/>
          <w:sz w:val="24"/>
          <w:szCs w:val="24"/>
        </w:rPr>
        <w:t>“...</w:t>
      </w:r>
      <w:r w:rsidRPr="00BF1A84">
        <w:rPr>
          <w:rFonts w:ascii="Times New Roman" w:eastAsia="Calibri" w:hAnsi="Times New Roman"/>
          <w:i/>
          <w:sz w:val="24"/>
          <w:szCs w:val="24"/>
        </w:rPr>
        <w:t>elementet në vijim përbëjnë bazë të mirë dhe të mjaftueshme sipas këtij ligji për refuzimin e një Kërkese apo interesi të pretenduar të kapitalit apo pronësisë: …kërkesa apo pretendimi është i pasafatshëm sipas kufizimeve kohore të aplikueshme”.</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Sipas Nenit 608 të Ligjit mbi Punën e Bashkuar (publikuar në Gazetën Zyrtare nr. 53 të vitit 1976) i aplikueshëm sipas nenit 1 të Rregullores së UNMIK-ut nr. 1999/24, parashikon se: </w:t>
      </w:r>
      <w:r w:rsidRPr="00BF1A84">
        <w:rPr>
          <w:rFonts w:ascii="Times New Roman" w:hAnsi="Times New Roman"/>
          <w:i/>
          <w:sz w:val="24"/>
          <w:szCs w:val="24"/>
        </w:rPr>
        <w:t>‘pagesa e shumës së pagës apo rrogës, ose të ndonjë kërkese tjetër të punëtorëve që rrjedh nga marrëdhënia e punës parashkruhet për tre vjet’.</w:t>
      </w:r>
      <w:r w:rsidRPr="00BF1A84">
        <w:rPr>
          <w:rFonts w:ascii="Times New Roman" w:hAnsi="Times New Roman"/>
          <w:sz w:val="24"/>
          <w:szCs w:val="24"/>
        </w:rPr>
        <w:t xml:space="preserve"> </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Për më tepër edhe Neni 137 i Ligjit për Marrëdhëniet e Detyrimeve i vitit 1978 gjithashtu e parasheh afatin e njëjtë kohor për parashkrimin e të gjitha kërkesave me para si rezultat i marrëdhënies së punës. </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lastRenderedPageBreak/>
        <w:t xml:space="preserve">Në bazë të nenit 31, paragrafi 1 </w:t>
      </w:r>
      <w:r w:rsidRPr="00BF1A84">
        <w:rPr>
          <w:rFonts w:ascii="Times New Roman" w:hAnsi="Times New Roman"/>
          <w:bCs/>
          <w:sz w:val="24"/>
          <w:szCs w:val="24"/>
        </w:rPr>
        <w:t>i Ligjit Nr. 06-L-086 për Dhomën e Posaçme të Gjykatës Supreme të Kosovës i cili përcakton se:</w:t>
      </w:r>
      <w:r w:rsidRPr="00BF1A84">
        <w:rPr>
          <w:rFonts w:ascii="Times New Roman" w:hAnsi="Times New Roman"/>
          <w:sz w:val="24"/>
          <w:szCs w:val="24"/>
        </w:rPr>
        <w:t xml:space="preserve"> </w:t>
      </w:r>
      <w:r w:rsidRPr="00BF1A84">
        <w:rPr>
          <w:rFonts w:ascii="Times New Roman" w:hAnsi="Times New Roman"/>
          <w:i/>
          <w:sz w:val="24"/>
          <w:szCs w:val="24"/>
        </w:rPr>
        <w:t>‘</w:t>
      </w:r>
      <w:r w:rsidRPr="00BF1A84">
        <w:rPr>
          <w:rFonts w:ascii="Times New Roman" w:eastAsia="ArialMT" w:hAnsi="Times New Roman"/>
          <w:i/>
          <w:sz w:val="24"/>
          <w:szCs w:val="24"/>
        </w:rPr>
        <w:t>Palët, në parashtresat e tyre me shkrim, duhet të paraqesin një pasqyrë gjithëpërfshirëse të fakteve që ato palë i dinë, apo me arsye besojnë të jenë relevante apo materiale për kërkesën, lëndën, procedurën apo rastin përkatës’.</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tabs>
          <w:tab w:val="left" w:pos="2235"/>
        </w:tabs>
        <w:autoSpaceDE w:val="0"/>
        <w:autoSpaceDN w:val="0"/>
        <w:adjustRightInd w:val="0"/>
        <w:spacing w:after="0" w:line="240" w:lineRule="auto"/>
        <w:jc w:val="both"/>
        <w:rPr>
          <w:rFonts w:ascii="Times New Roman" w:hAnsi="Times New Roman"/>
          <w:bCs/>
          <w:sz w:val="24"/>
          <w:szCs w:val="24"/>
        </w:rPr>
      </w:pPr>
      <w:r w:rsidRPr="00BF1A84">
        <w:rPr>
          <w:rFonts w:ascii="Times New Roman" w:hAnsi="Times New Roman"/>
          <w:bCs/>
          <w:sz w:val="24"/>
          <w:szCs w:val="24"/>
        </w:rPr>
        <w:t xml:space="preserve">Me nenin 76 paragrafi 3 i Ligjit Nr. 06-L-086 për Dhomën e Posaçme të Gjykatës Supreme të Kosovës parashihet që: </w:t>
      </w:r>
      <w:r w:rsidRPr="00BF1A84">
        <w:rPr>
          <w:rFonts w:ascii="Times New Roman" w:hAnsi="Times New Roman"/>
          <w:bCs/>
          <w:i/>
          <w:sz w:val="24"/>
          <w:szCs w:val="24"/>
        </w:rPr>
        <w:t>‘në interpretimin dhe zbatimin e këtij ligji, kudo që është e nevojshme për të zgjidhur një çështje procedurale që nuk trajtohet mjaftueshëm me këtë ligj, Dhoma e Posaçme do të zbatojë mutatis mutandis dispozita përkatëse të Ligjit mbi Procedurën Kontestimore’.</w:t>
      </w:r>
      <w:r w:rsidRPr="00BF1A84">
        <w:rPr>
          <w:rFonts w:ascii="Times New Roman" w:hAnsi="Times New Roman"/>
          <w:bCs/>
          <w:sz w:val="24"/>
          <w:szCs w:val="24"/>
        </w:rPr>
        <w:t xml:space="preserve"> </w:t>
      </w:r>
    </w:p>
    <w:p w:rsidR="000C4527" w:rsidRPr="00BF1A84" w:rsidRDefault="000C4527" w:rsidP="000C4527">
      <w:pPr>
        <w:spacing w:after="0" w:line="240" w:lineRule="auto"/>
        <w:jc w:val="both"/>
        <w:rPr>
          <w:rFonts w:ascii="Times New Roman" w:hAnsi="Times New Roman"/>
          <w:sz w:val="24"/>
          <w:szCs w:val="24"/>
        </w:rPr>
      </w:pPr>
    </w:p>
    <w:p w:rsidR="000C4527" w:rsidRPr="00BF1A84" w:rsidRDefault="000C4527" w:rsidP="000C4527">
      <w:pPr>
        <w:autoSpaceDE w:val="0"/>
        <w:autoSpaceDN w:val="0"/>
        <w:adjustRightInd w:val="0"/>
        <w:spacing w:after="0" w:line="240" w:lineRule="auto"/>
        <w:jc w:val="both"/>
        <w:rPr>
          <w:rFonts w:ascii="Times New Roman" w:hAnsi="Times New Roman"/>
          <w:i/>
          <w:sz w:val="24"/>
          <w:szCs w:val="24"/>
        </w:rPr>
      </w:pPr>
      <w:r w:rsidRPr="00BF1A84">
        <w:rPr>
          <w:rFonts w:ascii="Times New Roman" w:hAnsi="Times New Roman"/>
          <w:sz w:val="24"/>
          <w:szCs w:val="24"/>
        </w:rPr>
        <w:t xml:space="preserve">Sipas nenit 7, paragrafi 1 i Ligjit për Procedurën Kontestimore parasheh që: </w:t>
      </w:r>
      <w:r w:rsidRPr="00BF1A84">
        <w:rPr>
          <w:rFonts w:ascii="Times New Roman" w:hAnsi="Times New Roman"/>
          <w:i/>
          <w:sz w:val="24"/>
          <w:szCs w:val="24"/>
        </w:rPr>
        <w:t>Palët kanë për detyrë të paraqesin të gjitha faktet mbi të cilat i mbështesin kërkesat e veta dhe të propozojnë prova me të cilat konstatohen faktet e tilla.</w:t>
      </w:r>
    </w:p>
    <w:p w:rsidR="000C4527" w:rsidRPr="00BF1A84" w:rsidRDefault="000C4527" w:rsidP="000C4527">
      <w:pPr>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bCs/>
          <w:sz w:val="24"/>
          <w:szCs w:val="24"/>
        </w:rPr>
      </w:pPr>
      <w:r w:rsidRPr="00BF1A84">
        <w:rPr>
          <w:rFonts w:ascii="Times New Roman" w:hAnsi="Times New Roman"/>
          <w:bCs/>
          <w:sz w:val="24"/>
          <w:szCs w:val="24"/>
        </w:rPr>
        <w:t xml:space="preserve">Gjykata pasi që bëri vlerësimin e secilës provë veç e veç dhe të gjitha së bashku, arriti në përfundim se në këtë çështje juridiko-civile ankesa është e pabazuar. </w:t>
      </w:r>
      <w:r w:rsidRPr="00BF1A84">
        <w:rPr>
          <w:rFonts w:ascii="Times New Roman" w:hAnsi="Times New Roman"/>
          <w:sz w:val="24"/>
          <w:szCs w:val="24"/>
        </w:rPr>
        <w:t>Duke pasur parasysh afatin e parashkrimit në bazë të dispozitave të lartcekura ligjore Gjykata ishte e obliguar që padinë e paditëses ta refuzojë në tërësi si të pabazuar ashtu siç u tha në dispozitiv</w:t>
      </w:r>
      <w:r w:rsidRPr="00BF1A84">
        <w:rPr>
          <w:rFonts w:ascii="Times New Roman" w:hAnsi="Times New Roman"/>
          <w:bCs/>
          <w:sz w:val="24"/>
          <w:szCs w:val="24"/>
        </w:rPr>
        <w:t xml:space="preserve"> të këtij aktgjykimi.  </w:t>
      </w:r>
    </w:p>
    <w:p w:rsidR="000C4527" w:rsidRPr="00BF1A84" w:rsidRDefault="000C4527" w:rsidP="000C4527">
      <w:pPr>
        <w:widowControl w:val="0"/>
        <w:autoSpaceDE w:val="0"/>
        <w:autoSpaceDN w:val="0"/>
        <w:adjustRightInd w:val="0"/>
        <w:spacing w:after="0" w:line="240" w:lineRule="auto"/>
        <w:jc w:val="both"/>
        <w:rPr>
          <w:rFonts w:ascii="Times New Roman" w:hAnsi="Times New Roman"/>
          <w:b/>
          <w:bCs/>
          <w:sz w:val="24"/>
          <w:szCs w:val="24"/>
          <w:u w:val="single"/>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b/>
          <w:bCs/>
          <w:sz w:val="24"/>
          <w:szCs w:val="24"/>
          <w:u w:val="single"/>
        </w:rPr>
      </w:pPr>
    </w:p>
    <w:p w:rsidR="000C4527" w:rsidRPr="00BF1A84" w:rsidRDefault="000C4527" w:rsidP="000C4527">
      <w:pPr>
        <w:widowControl w:val="0"/>
        <w:autoSpaceDE w:val="0"/>
        <w:autoSpaceDN w:val="0"/>
        <w:adjustRightInd w:val="0"/>
        <w:spacing w:after="0" w:line="240" w:lineRule="auto"/>
        <w:rPr>
          <w:rFonts w:ascii="Times New Roman" w:hAnsi="Times New Roman"/>
          <w:b/>
          <w:sz w:val="24"/>
          <w:szCs w:val="24"/>
          <w:u w:val="single"/>
        </w:rPr>
      </w:pPr>
      <w:r w:rsidRPr="00BF1A84">
        <w:rPr>
          <w:rFonts w:ascii="Times New Roman" w:hAnsi="Times New Roman"/>
          <w:b/>
          <w:sz w:val="24"/>
          <w:szCs w:val="24"/>
          <w:u w:val="single"/>
        </w:rPr>
        <w:t>Shpenzimet Gjyqësore:</w:t>
      </w:r>
    </w:p>
    <w:p w:rsidR="000C4527" w:rsidRPr="00BF1A84" w:rsidRDefault="000C4527" w:rsidP="000C4527">
      <w:pPr>
        <w:widowControl w:val="0"/>
        <w:autoSpaceDE w:val="0"/>
        <w:autoSpaceDN w:val="0"/>
        <w:adjustRightInd w:val="0"/>
        <w:spacing w:after="0" w:line="240" w:lineRule="auto"/>
        <w:rPr>
          <w:rFonts w:ascii="Times New Roman" w:hAnsi="Times New Roman"/>
          <w:sz w:val="24"/>
          <w:szCs w:val="24"/>
        </w:rPr>
      </w:pPr>
      <w:r w:rsidRPr="00BF1A84">
        <w:rPr>
          <w:rFonts w:ascii="Times New Roman" w:hAnsi="Times New Roman"/>
          <w:sz w:val="24"/>
          <w:szCs w:val="24"/>
        </w:rPr>
        <w:t xml:space="preserve"> </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Duke u bazuar në Nenin 62 paragrafi 5 i Ligjit Nr. 06/L-086 për Dhomën e Posaçme secila palë i bartë shpenzimet e veta.</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 xml:space="preserve">Ndaj </w:t>
      </w:r>
      <w:r w:rsidR="00554F7E">
        <w:rPr>
          <w:rFonts w:ascii="Times New Roman" w:hAnsi="Times New Roman"/>
          <w:sz w:val="24"/>
          <w:szCs w:val="24"/>
        </w:rPr>
        <w:t>parashtruesit të ankesës</w:t>
      </w:r>
      <w:r w:rsidRPr="00BF1A84">
        <w:rPr>
          <w:rFonts w:ascii="Times New Roman" w:hAnsi="Times New Roman"/>
          <w:sz w:val="24"/>
          <w:szCs w:val="24"/>
        </w:rPr>
        <w:t xml:space="preserve"> nuk caktohet taksë gjyqësore ngase kërkesa e së njëjtës për lirim nga pagesa e taksës gjyqësore aprovohet si e bazuar në përputhje me nenin </w:t>
      </w:r>
      <w:r w:rsidRPr="00BF1A84">
        <w:rPr>
          <w:rFonts w:ascii="Times New Roman" w:hAnsi="Times New Roman"/>
          <w:bCs/>
          <w:sz w:val="24"/>
          <w:szCs w:val="24"/>
        </w:rPr>
        <w:t>8.3.2 të Udhëzimit Administrativ të Këshillit Gjyqësor të Kosovës nr. 01/2017 për Unifikimin e Taksave Gjyqësore.</w:t>
      </w:r>
    </w:p>
    <w:p w:rsidR="000C4527" w:rsidRPr="00BF1A84" w:rsidRDefault="000C4527" w:rsidP="000C4527">
      <w:pPr>
        <w:widowControl w:val="0"/>
        <w:autoSpaceDE w:val="0"/>
        <w:autoSpaceDN w:val="0"/>
        <w:adjustRightInd w:val="0"/>
        <w:spacing w:after="0" w:line="240" w:lineRule="auto"/>
        <w:jc w:val="both"/>
        <w:rPr>
          <w:rFonts w:ascii="Times New Roman" w:hAnsi="Times New Roman"/>
          <w:b/>
          <w:bCs/>
          <w:sz w:val="24"/>
          <w:szCs w:val="24"/>
          <w:u w:val="single"/>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b/>
          <w:bCs/>
          <w:sz w:val="24"/>
          <w:szCs w:val="24"/>
          <w:u w:val="single"/>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b/>
          <w:bCs/>
          <w:sz w:val="24"/>
          <w:szCs w:val="24"/>
          <w:u w:val="single"/>
        </w:rPr>
      </w:pPr>
      <w:r w:rsidRPr="00BF1A84">
        <w:rPr>
          <w:rFonts w:ascii="Times New Roman" w:hAnsi="Times New Roman"/>
          <w:b/>
          <w:bCs/>
          <w:sz w:val="24"/>
          <w:szCs w:val="24"/>
          <w:u w:val="single"/>
        </w:rPr>
        <w:t>Këshillë Juridike:</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r w:rsidRPr="00BF1A84">
        <w:rPr>
          <w:rFonts w:ascii="Times New Roman" w:hAnsi="Times New Roman"/>
          <w:sz w:val="24"/>
          <w:szCs w:val="24"/>
        </w:rPr>
        <w:t>Kundër këtij aktgjykimi mund të parashtrohet ankesë me shkrim në Kolegjin e Apelit të Dhomës së Posaçme brenda 15 ditësh nga pranimi i këtij aktgjykimi. Ankesa duhet të dorëzohet në bazë të nenit 9 paragrafi 6 të Ligjit Nr. 06/L-086 për Dhomën e Posaçme të Gjykatës Supreme.</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rPr>
      </w:pPr>
    </w:p>
    <w:p w:rsidR="000C4527" w:rsidRPr="00BF1A84" w:rsidRDefault="000C4527" w:rsidP="000C4527">
      <w:pPr>
        <w:widowControl w:val="0"/>
        <w:autoSpaceDE w:val="0"/>
        <w:autoSpaceDN w:val="0"/>
        <w:adjustRightInd w:val="0"/>
        <w:spacing w:after="0" w:line="240" w:lineRule="auto"/>
        <w:jc w:val="both"/>
        <w:rPr>
          <w:rFonts w:ascii="Times New Roman" w:eastAsia="Calibri" w:hAnsi="Times New Roman"/>
          <w:b/>
          <w:sz w:val="24"/>
          <w:szCs w:val="24"/>
          <w:lang w:eastAsia="en-US"/>
        </w:rPr>
      </w:pPr>
      <w:r w:rsidRPr="00BF1A84">
        <w:rPr>
          <w:rFonts w:ascii="Times New Roman" w:eastAsia="Calibri" w:hAnsi="Times New Roman"/>
          <w:b/>
          <w:sz w:val="24"/>
          <w:szCs w:val="24"/>
          <w:lang w:eastAsia="en-US"/>
        </w:rPr>
        <w:t>GJ Y Q T A R J A,</w:t>
      </w:r>
    </w:p>
    <w:p w:rsidR="000C4527" w:rsidRPr="00BF1A84" w:rsidRDefault="000C4527" w:rsidP="000C4527">
      <w:pPr>
        <w:widowControl w:val="0"/>
        <w:autoSpaceDE w:val="0"/>
        <w:autoSpaceDN w:val="0"/>
        <w:adjustRightInd w:val="0"/>
        <w:spacing w:after="0" w:line="240" w:lineRule="auto"/>
        <w:jc w:val="both"/>
        <w:rPr>
          <w:rFonts w:ascii="Times New Roman" w:hAnsi="Times New Roman"/>
          <w:sz w:val="24"/>
          <w:szCs w:val="24"/>
          <w:lang w:val="en"/>
        </w:rPr>
      </w:pPr>
      <w:r w:rsidRPr="00BF1A84">
        <w:rPr>
          <w:rFonts w:ascii="Times New Roman" w:eastAsia="Calibri" w:hAnsi="Times New Roman"/>
          <w:b/>
          <w:sz w:val="24"/>
          <w:szCs w:val="24"/>
          <w:lang w:eastAsia="en-US"/>
        </w:rPr>
        <w:t>Manushe Karaçi</w:t>
      </w:r>
      <w:r w:rsidRPr="00BF1A84">
        <w:rPr>
          <w:rFonts w:ascii="Times New Roman" w:eastAsia="Calibri" w:hAnsi="Times New Roman"/>
          <w:sz w:val="24"/>
          <w:szCs w:val="24"/>
          <w:lang w:eastAsia="en-US"/>
        </w:rPr>
        <w:t xml:space="preserve"> </w:t>
      </w:r>
    </w:p>
    <w:p w:rsidR="000C4527" w:rsidRPr="002630D8" w:rsidRDefault="000C4527" w:rsidP="000C4527">
      <w:pPr>
        <w:widowControl w:val="0"/>
        <w:autoSpaceDE w:val="0"/>
        <w:autoSpaceDN w:val="0"/>
        <w:adjustRightInd w:val="0"/>
        <w:spacing w:after="0" w:line="240" w:lineRule="auto"/>
        <w:jc w:val="both"/>
        <w:rPr>
          <w:rFonts w:ascii="Times New Roman" w:hAnsi="Times New Roman"/>
          <w:sz w:val="24"/>
          <w:szCs w:val="24"/>
          <w:lang w:val="en"/>
        </w:rPr>
      </w:pPr>
    </w:p>
    <w:p w:rsidR="004A319E" w:rsidRPr="000C4527" w:rsidRDefault="004A319E">
      <w:pPr>
        <w:rPr>
          <w:lang w:val="en"/>
        </w:rPr>
      </w:pPr>
    </w:p>
    <w:sectPr w:rsidR="004A319E" w:rsidRPr="000C4527" w:rsidSect="00554F7E">
      <w:footerReference w:type="default" r:id="rId8"/>
      <w:pgSz w:w="12240" w:h="15840"/>
      <w:pgMar w:top="1260" w:right="1170" w:bottom="1350" w:left="1710" w:header="720" w:footer="2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FF" w:rsidRDefault="009B1FFF" w:rsidP="00554F7E">
      <w:pPr>
        <w:spacing w:after="0" w:line="240" w:lineRule="auto"/>
      </w:pPr>
      <w:r>
        <w:separator/>
      </w:r>
    </w:p>
  </w:endnote>
  <w:endnote w:type="continuationSeparator" w:id="0">
    <w:p w:rsidR="009B1FFF" w:rsidRDefault="009B1FFF" w:rsidP="0055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BF" w:rsidRDefault="00042AB9">
    <w:pPr>
      <w:pStyle w:val="Footer"/>
      <w:jc w:val="right"/>
    </w:pPr>
    <w:r>
      <w:fldChar w:fldCharType="begin"/>
    </w:r>
    <w:r>
      <w:instrText xml:space="preserve"> PAGE   \* MERGEFORMAT </w:instrText>
    </w:r>
    <w:r>
      <w:fldChar w:fldCharType="separate"/>
    </w:r>
    <w:r w:rsidR="006659B4">
      <w:rPr>
        <w:noProof/>
      </w:rPr>
      <w:t>1</w:t>
    </w:r>
    <w:r>
      <w:rPr>
        <w:noProof/>
      </w:rPr>
      <w:fldChar w:fldCharType="end"/>
    </w:r>
  </w:p>
  <w:p w:rsidR="007A10BF" w:rsidRDefault="009B1F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FF" w:rsidRDefault="009B1FFF" w:rsidP="00554F7E">
      <w:pPr>
        <w:spacing w:after="0" w:line="240" w:lineRule="auto"/>
      </w:pPr>
      <w:r>
        <w:separator/>
      </w:r>
    </w:p>
  </w:footnote>
  <w:footnote w:type="continuationSeparator" w:id="0">
    <w:p w:rsidR="009B1FFF" w:rsidRDefault="009B1FFF" w:rsidP="00554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44D05"/>
    <w:multiLevelType w:val="hybridMultilevel"/>
    <w:tmpl w:val="3F480CBE"/>
    <w:lvl w:ilvl="0" w:tplc="C9903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10EAD"/>
    <w:multiLevelType w:val="hybridMultilevel"/>
    <w:tmpl w:val="16ECD3BE"/>
    <w:lvl w:ilvl="0" w:tplc="84C29560">
      <w:start w:val="38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27"/>
    <w:rsid w:val="00042AB9"/>
    <w:rsid w:val="000C4527"/>
    <w:rsid w:val="000E52A5"/>
    <w:rsid w:val="00396FE6"/>
    <w:rsid w:val="004A319E"/>
    <w:rsid w:val="005125BC"/>
    <w:rsid w:val="00554F7E"/>
    <w:rsid w:val="006659B4"/>
    <w:rsid w:val="007A3D13"/>
    <w:rsid w:val="009B1FFF"/>
    <w:rsid w:val="00B160CF"/>
    <w:rsid w:val="00DF0D80"/>
    <w:rsid w:val="00E034F7"/>
    <w:rsid w:val="00EE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E6C1"/>
  <w15:docId w15:val="{5C62F8B6-BFDA-4FA8-956C-49C37672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27"/>
    <w:rPr>
      <w:rFonts w:ascii="Calibri" w:eastAsia="Times New Roman" w:hAnsi="Calibri" w:cs="Times New Roman"/>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C4527"/>
    <w:pPr>
      <w:spacing w:after="60" w:line="240" w:lineRule="auto"/>
      <w:jc w:val="center"/>
      <w:outlineLvl w:val="1"/>
    </w:pPr>
    <w:rPr>
      <w:rFonts w:ascii="Cambria" w:hAnsi="Cambria"/>
      <w:sz w:val="24"/>
      <w:szCs w:val="24"/>
      <w:lang w:eastAsia="en-US"/>
    </w:rPr>
  </w:style>
  <w:style w:type="character" w:customStyle="1" w:styleId="SubtitleChar">
    <w:name w:val="Subtitle Char"/>
    <w:basedOn w:val="DefaultParagraphFont"/>
    <w:link w:val="Subtitle"/>
    <w:uiPriority w:val="11"/>
    <w:rsid w:val="000C4527"/>
    <w:rPr>
      <w:rFonts w:ascii="Cambria" w:eastAsia="Times New Roman" w:hAnsi="Cambria" w:cs="Times New Roman"/>
      <w:sz w:val="24"/>
      <w:szCs w:val="24"/>
      <w:lang w:val="sq-AL"/>
    </w:rPr>
  </w:style>
  <w:style w:type="paragraph" w:styleId="Footer">
    <w:name w:val="footer"/>
    <w:basedOn w:val="Normal"/>
    <w:link w:val="FooterChar"/>
    <w:uiPriority w:val="99"/>
    <w:unhideWhenUsed/>
    <w:rsid w:val="000C4527"/>
    <w:pPr>
      <w:tabs>
        <w:tab w:val="center" w:pos="4680"/>
        <w:tab w:val="right" w:pos="9360"/>
      </w:tabs>
    </w:pPr>
  </w:style>
  <w:style w:type="character" w:customStyle="1" w:styleId="FooterChar">
    <w:name w:val="Footer Char"/>
    <w:basedOn w:val="DefaultParagraphFont"/>
    <w:link w:val="Footer"/>
    <w:uiPriority w:val="99"/>
    <w:rsid w:val="000C4527"/>
    <w:rPr>
      <w:rFonts w:ascii="Calibri" w:eastAsia="Times New Roman" w:hAnsi="Calibri" w:cs="Times New Roman"/>
      <w:lang w:val="sq-AL" w:eastAsia="sq-AL"/>
    </w:rPr>
  </w:style>
  <w:style w:type="paragraph" w:styleId="ListParagraph">
    <w:name w:val="List Paragraph"/>
    <w:basedOn w:val="Normal"/>
    <w:uiPriority w:val="34"/>
    <w:qFormat/>
    <w:rsid w:val="000C4527"/>
    <w:pPr>
      <w:spacing w:after="0" w:line="240" w:lineRule="auto"/>
      <w:ind w:left="720"/>
      <w:contextualSpacing/>
    </w:pPr>
    <w:rPr>
      <w:rFonts w:ascii="Times New Roman" w:eastAsia="MS Mincho" w:hAnsi="Times New Roman"/>
      <w:sz w:val="24"/>
      <w:szCs w:val="24"/>
      <w:lang w:eastAsia="en-US"/>
    </w:rPr>
  </w:style>
  <w:style w:type="paragraph" w:styleId="BalloonText">
    <w:name w:val="Balloon Text"/>
    <w:basedOn w:val="Normal"/>
    <w:link w:val="BalloonTextChar"/>
    <w:uiPriority w:val="99"/>
    <w:semiHidden/>
    <w:unhideWhenUsed/>
    <w:rsid w:val="000C4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27"/>
    <w:rPr>
      <w:rFonts w:ascii="Tahoma" w:eastAsia="Times New Roman" w:hAnsi="Tahoma" w:cs="Tahoma"/>
      <w:sz w:val="16"/>
      <w:szCs w:val="16"/>
      <w:lang w:val="sq-AL" w:eastAsia="sq-AL"/>
    </w:rPr>
  </w:style>
  <w:style w:type="paragraph" w:styleId="Header">
    <w:name w:val="header"/>
    <w:basedOn w:val="Normal"/>
    <w:link w:val="HeaderChar"/>
    <w:uiPriority w:val="99"/>
    <w:unhideWhenUsed/>
    <w:rsid w:val="0055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F7E"/>
    <w:rPr>
      <w:rFonts w:ascii="Calibri" w:eastAsia="Times New Roman" w:hAnsi="Calibri" w:cs="Times New Roman"/>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Avni Rrustemi</dc:creator>
  <cp:lastModifiedBy>Shqipe Hoxha</cp:lastModifiedBy>
  <cp:revision>2</cp:revision>
  <dcterms:created xsi:type="dcterms:W3CDTF">2020-06-04T09:36:00Z</dcterms:created>
  <dcterms:modified xsi:type="dcterms:W3CDTF">2020-06-04T09:36:00Z</dcterms:modified>
</cp:coreProperties>
</file>